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689B" w14:textId="6193F201" w:rsidR="00F4304A" w:rsidRPr="00434EA3" w:rsidRDefault="00F4304A" w:rsidP="00434EA3">
      <w:pPr>
        <w:spacing w:after="0"/>
        <w:jc w:val="both"/>
        <w:rPr>
          <w:rFonts w:ascii="Times New Roman" w:eastAsia="Times New Roman" w:hAnsi="Times New Roman" w:cs="Times New Roman"/>
          <w:b/>
          <w:bCs/>
          <w:i/>
          <w:iCs/>
          <w:color w:val="000000" w:themeColor="text1"/>
        </w:rPr>
      </w:pPr>
      <w:r w:rsidRPr="00434EA3">
        <w:rPr>
          <w:rFonts w:ascii="Times New Roman" w:eastAsia="Times New Roman" w:hAnsi="Times New Roman" w:cs="Times New Roman"/>
          <w:b/>
          <w:bCs/>
          <w:color w:val="000000" w:themeColor="text1"/>
        </w:rPr>
        <w:t xml:space="preserve">Lisa 1 HANKELEPINGU </w:t>
      </w:r>
      <w:r w:rsidRPr="00434EA3">
        <w:rPr>
          <w:rFonts w:ascii="Times New Roman" w:eastAsia="Times New Roman" w:hAnsi="Times New Roman" w:cs="Times New Roman"/>
          <w:b/>
          <w:bCs/>
          <w:i/>
          <w:iCs/>
          <w:color w:val="000000" w:themeColor="text1"/>
        </w:rPr>
        <w:t>projekt</w:t>
      </w:r>
    </w:p>
    <w:tbl>
      <w:tblPr>
        <w:tblW w:w="0" w:type="auto"/>
        <w:tblLayout w:type="fixed"/>
        <w:tblLook w:val="04A0" w:firstRow="1" w:lastRow="0" w:firstColumn="1" w:lastColumn="0" w:noHBand="0" w:noVBand="1"/>
      </w:tblPr>
      <w:tblGrid>
        <w:gridCol w:w="4224"/>
        <w:gridCol w:w="5112"/>
      </w:tblGrid>
      <w:tr w:rsidR="00F4304A" w:rsidRPr="00434EA3" w14:paraId="0B44862F" w14:textId="77777777" w:rsidTr="008947A5">
        <w:trPr>
          <w:trHeight w:val="285"/>
        </w:trPr>
        <w:tc>
          <w:tcPr>
            <w:tcW w:w="9336" w:type="dxa"/>
            <w:gridSpan w:val="2"/>
            <w:tcBorders>
              <w:top w:val="single" w:sz="8" w:space="0" w:color="auto"/>
              <w:left w:val="single" w:sz="8" w:space="0" w:color="auto"/>
              <w:bottom w:val="nil"/>
              <w:right w:val="single" w:sz="8" w:space="0" w:color="auto"/>
            </w:tcBorders>
            <w:tcMar>
              <w:left w:w="10" w:type="dxa"/>
              <w:right w:w="10" w:type="dxa"/>
            </w:tcMar>
            <w:vAlign w:val="bottom"/>
          </w:tcPr>
          <w:p w14:paraId="3042BC74" w14:textId="77777777" w:rsidR="00F4304A" w:rsidRPr="00434EA3" w:rsidRDefault="00F4304A" w:rsidP="008947A5">
            <w:pPr>
              <w:spacing w:after="0"/>
              <w:jc w:val="both"/>
              <w:rPr>
                <w:rFonts w:ascii="Times New Roman" w:eastAsia="Times New Roman" w:hAnsi="Times New Roman" w:cs="Times New Roman"/>
                <w:b/>
                <w:bCs/>
                <w:color w:val="000000" w:themeColor="text1"/>
              </w:rPr>
            </w:pPr>
            <w:r w:rsidRPr="00434EA3">
              <w:rPr>
                <w:rFonts w:ascii="Times New Roman" w:eastAsia="Times New Roman" w:hAnsi="Times New Roman" w:cs="Times New Roman"/>
                <w:b/>
                <w:bCs/>
                <w:color w:val="000000" w:themeColor="text1"/>
              </w:rPr>
              <w:t>Lepingu üldandmed</w:t>
            </w:r>
          </w:p>
        </w:tc>
      </w:tr>
      <w:tr w:rsidR="00F4304A" w:rsidRPr="00434EA3" w14:paraId="217976A3" w14:textId="77777777" w:rsidTr="004169D2">
        <w:trPr>
          <w:trHeight w:val="311"/>
        </w:trPr>
        <w:tc>
          <w:tcPr>
            <w:tcW w:w="4224" w:type="dxa"/>
            <w:tcBorders>
              <w:top w:val="single" w:sz="8" w:space="0" w:color="auto"/>
              <w:left w:val="single" w:sz="8" w:space="0" w:color="auto"/>
              <w:bottom w:val="single" w:sz="8" w:space="0" w:color="auto"/>
              <w:right w:val="nil"/>
            </w:tcBorders>
            <w:tcMar>
              <w:left w:w="10" w:type="dxa"/>
              <w:right w:w="10" w:type="dxa"/>
            </w:tcMar>
            <w:vAlign w:val="bottom"/>
          </w:tcPr>
          <w:p w14:paraId="5EDC7CF5"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Registreerimise kuupäev ja lepingu number</w:t>
            </w:r>
          </w:p>
        </w:tc>
        <w:tc>
          <w:tcPr>
            <w:tcW w:w="5112" w:type="dxa"/>
            <w:tcBorders>
              <w:top w:val="single" w:sz="8" w:space="0" w:color="auto"/>
              <w:left w:val="single" w:sz="8" w:space="0" w:color="auto"/>
              <w:bottom w:val="single" w:sz="8" w:space="0" w:color="auto"/>
              <w:right w:val="single" w:sz="8" w:space="0" w:color="auto"/>
            </w:tcBorders>
            <w:tcMar>
              <w:left w:w="10" w:type="dxa"/>
              <w:right w:w="10" w:type="dxa"/>
            </w:tcMar>
          </w:tcPr>
          <w:p w14:paraId="4BB2B292" w14:textId="77777777" w:rsidR="00F4304A" w:rsidRPr="00434EA3" w:rsidRDefault="00F4304A" w:rsidP="008947A5">
            <w:pPr>
              <w:spacing w:after="0"/>
              <w:jc w:val="both"/>
              <w:rPr>
                <w:rFonts w:ascii="Times New Roman" w:eastAsia="Times New Roman" w:hAnsi="Times New Roman" w:cs="Times New Roman"/>
                <w:color w:val="000000" w:themeColor="text1"/>
              </w:rPr>
            </w:pPr>
          </w:p>
        </w:tc>
      </w:tr>
    </w:tbl>
    <w:p w14:paraId="4BC91EC2" w14:textId="77777777" w:rsidR="00F4304A" w:rsidRPr="00434EA3" w:rsidRDefault="00F4304A" w:rsidP="00F4304A">
      <w:pPr>
        <w:spacing w:after="259"/>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 xml:space="preserve"> </w:t>
      </w:r>
    </w:p>
    <w:tbl>
      <w:tblPr>
        <w:tblW w:w="0" w:type="auto"/>
        <w:tblLayout w:type="fixed"/>
        <w:tblLook w:val="04A0" w:firstRow="1" w:lastRow="0" w:firstColumn="1" w:lastColumn="0" w:noHBand="0" w:noVBand="1"/>
      </w:tblPr>
      <w:tblGrid>
        <w:gridCol w:w="2333"/>
        <w:gridCol w:w="7003"/>
      </w:tblGrid>
      <w:tr w:rsidR="00F4304A" w:rsidRPr="00434EA3" w14:paraId="13753C0E" w14:textId="77777777" w:rsidTr="008947A5">
        <w:trPr>
          <w:trHeight w:val="285"/>
        </w:trPr>
        <w:tc>
          <w:tcPr>
            <w:tcW w:w="9336" w:type="dxa"/>
            <w:gridSpan w:val="2"/>
            <w:tcBorders>
              <w:top w:val="single" w:sz="8" w:space="0" w:color="auto"/>
              <w:left w:val="single" w:sz="8" w:space="0" w:color="auto"/>
              <w:bottom w:val="nil"/>
              <w:right w:val="single" w:sz="8" w:space="0" w:color="auto"/>
            </w:tcBorders>
            <w:tcMar>
              <w:left w:w="10" w:type="dxa"/>
              <w:right w:w="10" w:type="dxa"/>
            </w:tcMar>
            <w:vAlign w:val="bottom"/>
          </w:tcPr>
          <w:p w14:paraId="7DADE69E" w14:textId="77777777" w:rsidR="00F4304A" w:rsidRPr="00434EA3" w:rsidRDefault="00F4304A" w:rsidP="008947A5">
            <w:pPr>
              <w:spacing w:after="0"/>
              <w:jc w:val="both"/>
              <w:rPr>
                <w:rFonts w:ascii="Times New Roman" w:eastAsia="Times New Roman" w:hAnsi="Times New Roman" w:cs="Times New Roman"/>
                <w:b/>
                <w:bCs/>
                <w:color w:val="000000" w:themeColor="text1"/>
              </w:rPr>
            </w:pPr>
            <w:r w:rsidRPr="00434EA3">
              <w:rPr>
                <w:rFonts w:ascii="Times New Roman" w:eastAsia="Times New Roman" w:hAnsi="Times New Roman" w:cs="Times New Roman"/>
                <w:b/>
                <w:bCs/>
                <w:color w:val="000000" w:themeColor="text1"/>
              </w:rPr>
              <w:t>Poolte andmed</w:t>
            </w:r>
          </w:p>
        </w:tc>
      </w:tr>
      <w:tr w:rsidR="00F4304A" w:rsidRPr="00434EA3" w14:paraId="280600B8" w14:textId="77777777" w:rsidTr="008947A5">
        <w:trPr>
          <w:trHeight w:val="285"/>
        </w:trPr>
        <w:tc>
          <w:tcPr>
            <w:tcW w:w="2333" w:type="dxa"/>
            <w:tcBorders>
              <w:top w:val="single" w:sz="8" w:space="0" w:color="auto"/>
              <w:left w:val="single" w:sz="8" w:space="0" w:color="auto"/>
              <w:bottom w:val="nil"/>
              <w:right w:val="nil"/>
            </w:tcBorders>
            <w:tcMar>
              <w:left w:w="10" w:type="dxa"/>
              <w:right w:w="10" w:type="dxa"/>
            </w:tcMar>
            <w:vAlign w:val="bottom"/>
          </w:tcPr>
          <w:p w14:paraId="138D93EB" w14:textId="77777777" w:rsidR="00F4304A" w:rsidRPr="00434EA3" w:rsidRDefault="00F4304A" w:rsidP="008947A5">
            <w:pPr>
              <w:spacing w:after="0"/>
              <w:jc w:val="both"/>
              <w:rPr>
                <w:rFonts w:ascii="Times New Roman" w:eastAsia="Times New Roman" w:hAnsi="Times New Roman" w:cs="Times New Roman"/>
                <w:b/>
                <w:bCs/>
                <w:color w:val="000000" w:themeColor="text1"/>
              </w:rPr>
            </w:pPr>
            <w:r w:rsidRPr="00434EA3">
              <w:rPr>
                <w:rFonts w:ascii="Times New Roman" w:eastAsia="Times New Roman" w:hAnsi="Times New Roman" w:cs="Times New Roman"/>
                <w:b/>
                <w:bCs/>
                <w:color w:val="000000" w:themeColor="text1"/>
              </w:rPr>
              <w:t>Tellija</w:t>
            </w:r>
          </w:p>
        </w:tc>
        <w:tc>
          <w:tcPr>
            <w:tcW w:w="7003" w:type="dxa"/>
            <w:tcBorders>
              <w:top w:val="single" w:sz="8" w:space="0" w:color="auto"/>
              <w:left w:val="single" w:sz="8" w:space="0" w:color="auto"/>
              <w:bottom w:val="nil"/>
              <w:right w:val="single" w:sz="8" w:space="0" w:color="auto"/>
            </w:tcBorders>
            <w:tcMar>
              <w:left w:w="10" w:type="dxa"/>
              <w:right w:w="10" w:type="dxa"/>
            </w:tcMar>
            <w:vAlign w:val="bottom"/>
          </w:tcPr>
          <w:p w14:paraId="39706601" w14:textId="77777777" w:rsidR="00F4304A" w:rsidRPr="00434EA3" w:rsidRDefault="00F4304A" w:rsidP="008947A5">
            <w:pPr>
              <w:spacing w:after="0"/>
              <w:jc w:val="both"/>
              <w:rPr>
                <w:rFonts w:ascii="Times New Roman" w:eastAsia="Times New Roman" w:hAnsi="Times New Roman" w:cs="Times New Roman"/>
                <w:b/>
                <w:bCs/>
                <w:color w:val="000000" w:themeColor="text1"/>
              </w:rPr>
            </w:pPr>
            <w:r w:rsidRPr="00434EA3">
              <w:rPr>
                <w:rFonts w:ascii="Times New Roman" w:eastAsia="Times New Roman" w:hAnsi="Times New Roman" w:cs="Times New Roman"/>
                <w:b/>
                <w:bCs/>
                <w:color w:val="000000" w:themeColor="text1"/>
              </w:rPr>
              <w:t>Siseministeeriumi infotehnoloogia- ja arenduskeskus</w:t>
            </w:r>
          </w:p>
        </w:tc>
      </w:tr>
      <w:tr w:rsidR="00F4304A" w:rsidRPr="00434EA3" w14:paraId="2C97BE1F" w14:textId="77777777" w:rsidTr="008947A5">
        <w:trPr>
          <w:trHeight w:val="285"/>
        </w:trPr>
        <w:tc>
          <w:tcPr>
            <w:tcW w:w="2333" w:type="dxa"/>
            <w:tcBorders>
              <w:top w:val="single" w:sz="8" w:space="0" w:color="auto"/>
              <w:left w:val="single" w:sz="8" w:space="0" w:color="auto"/>
              <w:bottom w:val="nil"/>
              <w:right w:val="nil"/>
            </w:tcBorders>
            <w:tcMar>
              <w:left w:w="10" w:type="dxa"/>
              <w:right w:w="10" w:type="dxa"/>
            </w:tcMar>
            <w:vAlign w:val="bottom"/>
          </w:tcPr>
          <w:p w14:paraId="095649D8"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Registrikood</w:t>
            </w:r>
          </w:p>
        </w:tc>
        <w:tc>
          <w:tcPr>
            <w:tcW w:w="7003" w:type="dxa"/>
            <w:tcBorders>
              <w:top w:val="single" w:sz="8" w:space="0" w:color="auto"/>
              <w:left w:val="single" w:sz="8" w:space="0" w:color="auto"/>
              <w:bottom w:val="nil"/>
              <w:right w:val="single" w:sz="8" w:space="0" w:color="auto"/>
            </w:tcBorders>
            <w:tcMar>
              <w:left w:w="10" w:type="dxa"/>
              <w:right w:w="10" w:type="dxa"/>
            </w:tcMar>
            <w:vAlign w:val="bottom"/>
          </w:tcPr>
          <w:p w14:paraId="4E5BA362"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70008440</w:t>
            </w:r>
          </w:p>
        </w:tc>
      </w:tr>
      <w:tr w:rsidR="00F4304A" w:rsidRPr="00434EA3" w14:paraId="46618F85" w14:textId="77777777" w:rsidTr="008947A5">
        <w:trPr>
          <w:trHeight w:val="300"/>
        </w:trPr>
        <w:tc>
          <w:tcPr>
            <w:tcW w:w="2333" w:type="dxa"/>
            <w:tcBorders>
              <w:top w:val="single" w:sz="8" w:space="0" w:color="auto"/>
              <w:left w:val="single" w:sz="8" w:space="0" w:color="auto"/>
              <w:bottom w:val="nil"/>
              <w:right w:val="nil"/>
            </w:tcBorders>
            <w:tcMar>
              <w:left w:w="10" w:type="dxa"/>
              <w:right w:w="10" w:type="dxa"/>
            </w:tcMar>
            <w:vAlign w:val="bottom"/>
          </w:tcPr>
          <w:p w14:paraId="546564BB"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Aadress</w:t>
            </w:r>
          </w:p>
        </w:tc>
        <w:tc>
          <w:tcPr>
            <w:tcW w:w="7003" w:type="dxa"/>
            <w:tcBorders>
              <w:top w:val="single" w:sz="8" w:space="0" w:color="auto"/>
              <w:left w:val="single" w:sz="8" w:space="0" w:color="auto"/>
              <w:bottom w:val="nil"/>
              <w:right w:val="single" w:sz="8" w:space="0" w:color="auto"/>
            </w:tcBorders>
            <w:tcMar>
              <w:left w:w="10" w:type="dxa"/>
              <w:right w:w="10" w:type="dxa"/>
            </w:tcMar>
            <w:vAlign w:val="bottom"/>
          </w:tcPr>
          <w:p w14:paraId="50D63FFC"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Mäealuse 2/2, 12618 Tallinn</w:t>
            </w:r>
          </w:p>
        </w:tc>
      </w:tr>
      <w:tr w:rsidR="00F4304A" w:rsidRPr="00434EA3" w14:paraId="72325E7D" w14:textId="77777777" w:rsidTr="008947A5">
        <w:trPr>
          <w:trHeight w:val="285"/>
        </w:trPr>
        <w:tc>
          <w:tcPr>
            <w:tcW w:w="2333" w:type="dxa"/>
            <w:tcBorders>
              <w:top w:val="single" w:sz="8" w:space="0" w:color="auto"/>
              <w:left w:val="single" w:sz="8" w:space="0" w:color="auto"/>
              <w:bottom w:val="nil"/>
              <w:right w:val="nil"/>
            </w:tcBorders>
            <w:tcMar>
              <w:left w:w="10" w:type="dxa"/>
              <w:right w:w="10" w:type="dxa"/>
            </w:tcMar>
            <w:vAlign w:val="bottom"/>
          </w:tcPr>
          <w:p w14:paraId="27CBCD84"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tellija esindaja</w:t>
            </w:r>
          </w:p>
        </w:tc>
        <w:tc>
          <w:tcPr>
            <w:tcW w:w="7003" w:type="dxa"/>
            <w:tcBorders>
              <w:top w:val="single" w:sz="8" w:space="0" w:color="auto"/>
              <w:left w:val="single" w:sz="8" w:space="0" w:color="auto"/>
              <w:bottom w:val="nil"/>
              <w:right w:val="single" w:sz="8" w:space="0" w:color="auto"/>
            </w:tcBorders>
            <w:tcMar>
              <w:left w:w="10" w:type="dxa"/>
              <w:right w:w="10" w:type="dxa"/>
            </w:tcMar>
          </w:tcPr>
          <w:p w14:paraId="5097FF84"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 xml:space="preserve"> </w:t>
            </w:r>
          </w:p>
        </w:tc>
      </w:tr>
      <w:tr w:rsidR="00F4304A" w:rsidRPr="00434EA3" w14:paraId="797A80FB" w14:textId="77777777" w:rsidTr="008947A5">
        <w:trPr>
          <w:trHeight w:val="285"/>
        </w:trPr>
        <w:tc>
          <w:tcPr>
            <w:tcW w:w="2333" w:type="dxa"/>
            <w:tcBorders>
              <w:top w:val="single" w:sz="8" w:space="0" w:color="auto"/>
              <w:left w:val="single" w:sz="8" w:space="0" w:color="auto"/>
              <w:bottom w:val="nil"/>
              <w:right w:val="nil"/>
            </w:tcBorders>
            <w:tcMar>
              <w:left w:w="10" w:type="dxa"/>
              <w:right w:w="10" w:type="dxa"/>
            </w:tcMar>
            <w:vAlign w:val="bottom"/>
          </w:tcPr>
          <w:p w14:paraId="115FE510"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Esinduse alus</w:t>
            </w:r>
          </w:p>
        </w:tc>
        <w:tc>
          <w:tcPr>
            <w:tcW w:w="7003" w:type="dxa"/>
            <w:tcBorders>
              <w:top w:val="single" w:sz="8" w:space="0" w:color="auto"/>
              <w:left w:val="single" w:sz="8" w:space="0" w:color="auto"/>
              <w:bottom w:val="nil"/>
              <w:right w:val="single" w:sz="8" w:space="0" w:color="auto"/>
            </w:tcBorders>
            <w:tcMar>
              <w:left w:w="10" w:type="dxa"/>
              <w:right w:w="10" w:type="dxa"/>
            </w:tcMar>
            <w:vAlign w:val="bottom"/>
          </w:tcPr>
          <w:p w14:paraId="26E34FD6" w14:textId="77777777" w:rsidR="00F4304A" w:rsidRPr="00434EA3" w:rsidRDefault="00F4304A" w:rsidP="008947A5">
            <w:pPr>
              <w:spacing w:after="0"/>
              <w:jc w:val="both"/>
              <w:rPr>
                <w:rFonts w:ascii="Times New Roman" w:eastAsia="Times New Roman" w:hAnsi="Times New Roman" w:cs="Times New Roman"/>
                <w:i/>
                <w:iCs/>
                <w:color w:val="000000" w:themeColor="text1"/>
              </w:rPr>
            </w:pPr>
            <w:r w:rsidRPr="00434EA3">
              <w:rPr>
                <w:rFonts w:ascii="Times New Roman" w:eastAsia="Times New Roman" w:hAnsi="Times New Roman" w:cs="Times New Roman"/>
                <w:i/>
                <w:iCs/>
                <w:color w:val="000000" w:themeColor="text1"/>
              </w:rPr>
              <w:t>Põhimäärus/volikiri</w:t>
            </w:r>
          </w:p>
        </w:tc>
      </w:tr>
      <w:tr w:rsidR="00F4304A" w:rsidRPr="00434EA3" w14:paraId="6C7AB459" w14:textId="77777777" w:rsidTr="008947A5">
        <w:trPr>
          <w:trHeight w:val="555"/>
        </w:trPr>
        <w:tc>
          <w:tcPr>
            <w:tcW w:w="2333" w:type="dxa"/>
            <w:tcBorders>
              <w:top w:val="single" w:sz="8" w:space="0" w:color="auto"/>
              <w:left w:val="single" w:sz="8" w:space="0" w:color="auto"/>
              <w:bottom w:val="nil"/>
              <w:right w:val="nil"/>
            </w:tcBorders>
            <w:tcMar>
              <w:left w:w="10" w:type="dxa"/>
              <w:right w:w="10" w:type="dxa"/>
            </w:tcMar>
          </w:tcPr>
          <w:p w14:paraId="6BB31EE2"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Kontaktisikud</w:t>
            </w:r>
          </w:p>
        </w:tc>
        <w:tc>
          <w:tcPr>
            <w:tcW w:w="7003" w:type="dxa"/>
            <w:tcBorders>
              <w:top w:val="single" w:sz="8" w:space="0" w:color="auto"/>
              <w:left w:val="single" w:sz="8" w:space="0" w:color="auto"/>
              <w:bottom w:val="nil"/>
              <w:right w:val="single" w:sz="8" w:space="0" w:color="auto"/>
            </w:tcBorders>
            <w:tcMar>
              <w:left w:w="10" w:type="dxa"/>
              <w:right w:w="10" w:type="dxa"/>
            </w:tcMar>
            <w:vAlign w:val="bottom"/>
          </w:tcPr>
          <w:p w14:paraId="51B4AE20" w14:textId="77777777" w:rsidR="00F4304A" w:rsidRPr="00434EA3" w:rsidRDefault="00F4304A" w:rsidP="00F4304A">
            <w:pPr>
              <w:pStyle w:val="ListParagraph"/>
              <w:numPr>
                <w:ilvl w:val="0"/>
                <w:numId w:val="2"/>
              </w:numPr>
              <w:spacing w:after="0"/>
              <w:ind w:left="360" w:firstLine="460"/>
              <w:jc w:val="both"/>
              <w:rPr>
                <w:rFonts w:ascii="Times New Roman" w:eastAsia="Times New Roman" w:hAnsi="Times New Roman" w:cs="Times New Roman"/>
                <w:i/>
                <w:iCs/>
                <w:color w:val="000000" w:themeColor="text1"/>
              </w:rPr>
            </w:pPr>
            <w:r w:rsidRPr="00434EA3">
              <w:rPr>
                <w:rFonts w:ascii="Times New Roman" w:eastAsia="Times New Roman" w:hAnsi="Times New Roman" w:cs="Times New Roman"/>
                <w:i/>
                <w:iCs/>
                <w:color w:val="000000" w:themeColor="text1"/>
              </w:rPr>
              <w:t>Nimi, ametinimetus, e-post, telefon.</w:t>
            </w:r>
          </w:p>
          <w:p w14:paraId="1B88DC5E" w14:textId="77777777" w:rsidR="00F4304A" w:rsidRPr="00434EA3" w:rsidRDefault="00F4304A" w:rsidP="00F4304A">
            <w:pPr>
              <w:pStyle w:val="ListParagraph"/>
              <w:numPr>
                <w:ilvl w:val="0"/>
                <w:numId w:val="2"/>
              </w:numPr>
              <w:spacing w:after="0"/>
              <w:ind w:left="360" w:firstLine="460"/>
              <w:jc w:val="both"/>
              <w:rPr>
                <w:rFonts w:ascii="Times New Roman" w:eastAsia="Times New Roman" w:hAnsi="Times New Roman" w:cs="Times New Roman"/>
                <w:i/>
                <w:iCs/>
                <w:color w:val="000000" w:themeColor="text1"/>
              </w:rPr>
            </w:pPr>
            <w:r w:rsidRPr="00434EA3">
              <w:rPr>
                <w:rFonts w:ascii="Times New Roman" w:eastAsia="Times New Roman" w:hAnsi="Times New Roman" w:cs="Times New Roman"/>
                <w:i/>
                <w:iCs/>
                <w:color w:val="000000" w:themeColor="text1"/>
              </w:rPr>
              <w:t>...</w:t>
            </w:r>
          </w:p>
        </w:tc>
      </w:tr>
      <w:tr w:rsidR="00F4304A" w:rsidRPr="00434EA3" w14:paraId="69F73F6E" w14:textId="77777777" w:rsidTr="008947A5">
        <w:trPr>
          <w:trHeight w:val="285"/>
        </w:trPr>
        <w:tc>
          <w:tcPr>
            <w:tcW w:w="9336" w:type="dxa"/>
            <w:gridSpan w:val="2"/>
            <w:tcBorders>
              <w:top w:val="single" w:sz="8" w:space="0" w:color="auto"/>
              <w:left w:val="single" w:sz="8" w:space="0" w:color="auto"/>
              <w:bottom w:val="nil"/>
              <w:right w:val="single" w:sz="8" w:space="0" w:color="auto"/>
            </w:tcBorders>
            <w:tcMar>
              <w:left w:w="10" w:type="dxa"/>
              <w:right w:w="10" w:type="dxa"/>
            </w:tcMar>
          </w:tcPr>
          <w:p w14:paraId="3A65AEFF"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 xml:space="preserve"> </w:t>
            </w:r>
          </w:p>
        </w:tc>
      </w:tr>
      <w:tr w:rsidR="00F4304A" w:rsidRPr="00434EA3" w14:paraId="2F9978ED" w14:textId="77777777" w:rsidTr="008947A5">
        <w:trPr>
          <w:trHeight w:val="285"/>
        </w:trPr>
        <w:tc>
          <w:tcPr>
            <w:tcW w:w="2333" w:type="dxa"/>
            <w:tcBorders>
              <w:top w:val="single" w:sz="8" w:space="0" w:color="auto"/>
              <w:left w:val="single" w:sz="8" w:space="0" w:color="auto"/>
              <w:bottom w:val="nil"/>
              <w:right w:val="nil"/>
            </w:tcBorders>
            <w:tcMar>
              <w:left w:w="10" w:type="dxa"/>
              <w:right w:w="10" w:type="dxa"/>
            </w:tcMar>
            <w:vAlign w:val="bottom"/>
          </w:tcPr>
          <w:p w14:paraId="4D495426" w14:textId="77777777" w:rsidR="00F4304A" w:rsidRPr="00434EA3" w:rsidRDefault="00F4304A" w:rsidP="008947A5">
            <w:pPr>
              <w:spacing w:after="0"/>
              <w:jc w:val="both"/>
              <w:rPr>
                <w:rFonts w:ascii="Times New Roman" w:eastAsia="Times New Roman" w:hAnsi="Times New Roman" w:cs="Times New Roman"/>
                <w:b/>
                <w:bCs/>
                <w:color w:val="000000" w:themeColor="text1"/>
              </w:rPr>
            </w:pPr>
            <w:r w:rsidRPr="00434EA3">
              <w:rPr>
                <w:rFonts w:ascii="Times New Roman" w:eastAsia="Times New Roman" w:hAnsi="Times New Roman" w:cs="Times New Roman"/>
                <w:b/>
                <w:bCs/>
                <w:color w:val="000000" w:themeColor="text1"/>
              </w:rPr>
              <w:t>Täitja</w:t>
            </w:r>
          </w:p>
        </w:tc>
        <w:tc>
          <w:tcPr>
            <w:tcW w:w="7003" w:type="dxa"/>
            <w:tcBorders>
              <w:top w:val="single" w:sz="8" w:space="0" w:color="auto"/>
              <w:left w:val="single" w:sz="8" w:space="0" w:color="auto"/>
              <w:bottom w:val="nil"/>
              <w:right w:val="single" w:sz="8" w:space="0" w:color="auto"/>
            </w:tcBorders>
            <w:tcMar>
              <w:left w:w="10" w:type="dxa"/>
              <w:right w:w="10" w:type="dxa"/>
            </w:tcMar>
            <w:vAlign w:val="bottom"/>
          </w:tcPr>
          <w:p w14:paraId="112E12F2" w14:textId="77777777" w:rsidR="00F4304A" w:rsidRPr="00434EA3" w:rsidRDefault="00F4304A" w:rsidP="008947A5">
            <w:pPr>
              <w:spacing w:after="0"/>
              <w:jc w:val="both"/>
              <w:rPr>
                <w:rFonts w:ascii="Times New Roman" w:eastAsia="Times New Roman" w:hAnsi="Times New Roman" w:cs="Times New Roman"/>
                <w:b/>
                <w:bCs/>
                <w:i/>
                <w:iCs/>
                <w:color w:val="000000" w:themeColor="text1"/>
              </w:rPr>
            </w:pPr>
            <w:r w:rsidRPr="00434EA3">
              <w:rPr>
                <w:rFonts w:ascii="Times New Roman" w:eastAsia="Times New Roman" w:hAnsi="Times New Roman" w:cs="Times New Roman"/>
                <w:b/>
                <w:bCs/>
                <w:i/>
                <w:iCs/>
                <w:color w:val="000000" w:themeColor="text1"/>
              </w:rPr>
              <w:t>OÜ/AS</w:t>
            </w:r>
          </w:p>
        </w:tc>
      </w:tr>
      <w:tr w:rsidR="00F4304A" w:rsidRPr="00434EA3" w14:paraId="11FF7BA5" w14:textId="77777777" w:rsidTr="008947A5">
        <w:trPr>
          <w:trHeight w:val="285"/>
        </w:trPr>
        <w:tc>
          <w:tcPr>
            <w:tcW w:w="2333" w:type="dxa"/>
            <w:tcBorders>
              <w:top w:val="single" w:sz="8" w:space="0" w:color="auto"/>
              <w:left w:val="single" w:sz="8" w:space="0" w:color="auto"/>
              <w:bottom w:val="nil"/>
              <w:right w:val="nil"/>
            </w:tcBorders>
            <w:tcMar>
              <w:left w:w="10" w:type="dxa"/>
              <w:right w:w="10" w:type="dxa"/>
            </w:tcMar>
            <w:vAlign w:val="bottom"/>
          </w:tcPr>
          <w:p w14:paraId="2DC0D99D"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Registrikood</w:t>
            </w:r>
          </w:p>
        </w:tc>
        <w:tc>
          <w:tcPr>
            <w:tcW w:w="7003" w:type="dxa"/>
            <w:tcBorders>
              <w:top w:val="single" w:sz="8" w:space="0" w:color="auto"/>
              <w:left w:val="single" w:sz="8" w:space="0" w:color="auto"/>
              <w:bottom w:val="nil"/>
              <w:right w:val="single" w:sz="8" w:space="0" w:color="auto"/>
            </w:tcBorders>
            <w:tcMar>
              <w:left w:w="10" w:type="dxa"/>
              <w:right w:w="10" w:type="dxa"/>
            </w:tcMar>
          </w:tcPr>
          <w:p w14:paraId="5A693ABE"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 xml:space="preserve"> </w:t>
            </w:r>
          </w:p>
        </w:tc>
      </w:tr>
      <w:tr w:rsidR="00F4304A" w:rsidRPr="00434EA3" w14:paraId="1FBD198F" w14:textId="77777777" w:rsidTr="008947A5">
        <w:trPr>
          <w:trHeight w:val="285"/>
        </w:trPr>
        <w:tc>
          <w:tcPr>
            <w:tcW w:w="2333" w:type="dxa"/>
            <w:tcBorders>
              <w:top w:val="single" w:sz="8" w:space="0" w:color="auto"/>
              <w:left w:val="single" w:sz="8" w:space="0" w:color="auto"/>
              <w:bottom w:val="nil"/>
              <w:right w:val="nil"/>
            </w:tcBorders>
            <w:tcMar>
              <w:left w:w="10" w:type="dxa"/>
              <w:right w:w="10" w:type="dxa"/>
            </w:tcMar>
            <w:vAlign w:val="bottom"/>
          </w:tcPr>
          <w:p w14:paraId="11371CA5"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Aadress</w:t>
            </w:r>
          </w:p>
        </w:tc>
        <w:tc>
          <w:tcPr>
            <w:tcW w:w="7003" w:type="dxa"/>
            <w:tcBorders>
              <w:top w:val="single" w:sz="8" w:space="0" w:color="auto"/>
              <w:left w:val="single" w:sz="8" w:space="0" w:color="auto"/>
              <w:bottom w:val="nil"/>
              <w:right w:val="single" w:sz="8" w:space="0" w:color="auto"/>
            </w:tcBorders>
            <w:tcMar>
              <w:left w:w="10" w:type="dxa"/>
              <w:right w:w="10" w:type="dxa"/>
            </w:tcMar>
          </w:tcPr>
          <w:p w14:paraId="0A52A629"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 xml:space="preserve"> </w:t>
            </w:r>
          </w:p>
        </w:tc>
      </w:tr>
      <w:tr w:rsidR="00F4304A" w:rsidRPr="00434EA3" w14:paraId="1B2CA0C9" w14:textId="77777777" w:rsidTr="008947A5">
        <w:trPr>
          <w:trHeight w:val="285"/>
        </w:trPr>
        <w:tc>
          <w:tcPr>
            <w:tcW w:w="2333" w:type="dxa"/>
            <w:tcBorders>
              <w:top w:val="single" w:sz="8" w:space="0" w:color="auto"/>
              <w:left w:val="single" w:sz="8" w:space="0" w:color="auto"/>
              <w:bottom w:val="nil"/>
              <w:right w:val="nil"/>
            </w:tcBorders>
            <w:tcMar>
              <w:left w:w="10" w:type="dxa"/>
              <w:right w:w="10" w:type="dxa"/>
            </w:tcMar>
            <w:vAlign w:val="bottom"/>
          </w:tcPr>
          <w:p w14:paraId="348A524D"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Täitja esindaja</w:t>
            </w:r>
          </w:p>
        </w:tc>
        <w:tc>
          <w:tcPr>
            <w:tcW w:w="7003" w:type="dxa"/>
            <w:tcBorders>
              <w:top w:val="single" w:sz="8" w:space="0" w:color="auto"/>
              <w:left w:val="single" w:sz="8" w:space="0" w:color="auto"/>
              <w:bottom w:val="nil"/>
              <w:right w:val="single" w:sz="8" w:space="0" w:color="auto"/>
            </w:tcBorders>
            <w:tcMar>
              <w:left w:w="10" w:type="dxa"/>
              <w:right w:w="10" w:type="dxa"/>
            </w:tcMar>
          </w:tcPr>
          <w:p w14:paraId="39841529"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 xml:space="preserve"> </w:t>
            </w:r>
          </w:p>
        </w:tc>
      </w:tr>
      <w:tr w:rsidR="00F4304A" w:rsidRPr="00434EA3" w14:paraId="60F79D1C" w14:textId="77777777" w:rsidTr="008947A5">
        <w:trPr>
          <w:trHeight w:val="285"/>
        </w:trPr>
        <w:tc>
          <w:tcPr>
            <w:tcW w:w="2333" w:type="dxa"/>
            <w:tcBorders>
              <w:top w:val="single" w:sz="8" w:space="0" w:color="auto"/>
              <w:left w:val="single" w:sz="8" w:space="0" w:color="auto"/>
              <w:bottom w:val="nil"/>
              <w:right w:val="nil"/>
            </w:tcBorders>
            <w:tcMar>
              <w:left w:w="10" w:type="dxa"/>
              <w:right w:w="10" w:type="dxa"/>
            </w:tcMar>
            <w:vAlign w:val="bottom"/>
          </w:tcPr>
          <w:p w14:paraId="1A20FF29"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Esinduse alus</w:t>
            </w:r>
          </w:p>
        </w:tc>
        <w:tc>
          <w:tcPr>
            <w:tcW w:w="7003" w:type="dxa"/>
            <w:tcBorders>
              <w:top w:val="single" w:sz="8" w:space="0" w:color="auto"/>
              <w:left w:val="single" w:sz="8" w:space="0" w:color="auto"/>
              <w:bottom w:val="nil"/>
              <w:right w:val="single" w:sz="8" w:space="0" w:color="auto"/>
            </w:tcBorders>
            <w:tcMar>
              <w:left w:w="10" w:type="dxa"/>
              <w:right w:w="10" w:type="dxa"/>
            </w:tcMar>
            <w:vAlign w:val="bottom"/>
          </w:tcPr>
          <w:p w14:paraId="7EE98DF3" w14:textId="77777777" w:rsidR="00F4304A" w:rsidRPr="00434EA3" w:rsidRDefault="00F4304A" w:rsidP="008947A5">
            <w:pPr>
              <w:spacing w:after="0"/>
              <w:jc w:val="both"/>
              <w:rPr>
                <w:rFonts w:ascii="Times New Roman" w:eastAsia="Times New Roman" w:hAnsi="Times New Roman" w:cs="Times New Roman"/>
                <w:i/>
                <w:iCs/>
                <w:color w:val="000000" w:themeColor="text1"/>
              </w:rPr>
            </w:pPr>
            <w:r w:rsidRPr="00434EA3">
              <w:rPr>
                <w:rFonts w:ascii="Times New Roman" w:eastAsia="Times New Roman" w:hAnsi="Times New Roman" w:cs="Times New Roman"/>
                <w:i/>
                <w:iCs/>
                <w:color w:val="000000" w:themeColor="text1"/>
              </w:rPr>
              <w:t>Põhikiri/volikiri</w:t>
            </w:r>
          </w:p>
        </w:tc>
      </w:tr>
      <w:tr w:rsidR="00F4304A" w:rsidRPr="00434EA3" w14:paraId="75586127" w14:textId="77777777" w:rsidTr="008947A5">
        <w:trPr>
          <w:trHeight w:val="570"/>
        </w:trPr>
        <w:tc>
          <w:tcPr>
            <w:tcW w:w="2333" w:type="dxa"/>
            <w:tcBorders>
              <w:top w:val="single" w:sz="8" w:space="0" w:color="auto"/>
              <w:left w:val="single" w:sz="8" w:space="0" w:color="auto"/>
              <w:bottom w:val="single" w:sz="8" w:space="0" w:color="auto"/>
              <w:right w:val="nil"/>
            </w:tcBorders>
            <w:tcMar>
              <w:left w:w="10" w:type="dxa"/>
              <w:right w:w="10" w:type="dxa"/>
            </w:tcMar>
          </w:tcPr>
          <w:p w14:paraId="16532280"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Kontaktisikud</w:t>
            </w:r>
          </w:p>
        </w:tc>
        <w:tc>
          <w:tcPr>
            <w:tcW w:w="7003" w:type="dxa"/>
            <w:tcBorders>
              <w:top w:val="single" w:sz="8" w:space="0" w:color="auto"/>
              <w:left w:val="single" w:sz="8" w:space="0" w:color="auto"/>
              <w:bottom w:val="single" w:sz="8" w:space="0" w:color="auto"/>
              <w:right w:val="single" w:sz="8" w:space="0" w:color="auto"/>
            </w:tcBorders>
            <w:tcMar>
              <w:left w:w="10" w:type="dxa"/>
              <w:right w:w="10" w:type="dxa"/>
            </w:tcMar>
          </w:tcPr>
          <w:p w14:paraId="0E5F4E7D" w14:textId="77777777" w:rsidR="00F4304A" w:rsidRPr="00434EA3" w:rsidRDefault="00F4304A" w:rsidP="00F4304A">
            <w:pPr>
              <w:pStyle w:val="ListParagraph"/>
              <w:numPr>
                <w:ilvl w:val="0"/>
                <w:numId w:val="1"/>
              </w:numPr>
              <w:spacing w:after="0"/>
              <w:ind w:left="360" w:firstLine="460"/>
              <w:jc w:val="both"/>
              <w:rPr>
                <w:rFonts w:ascii="Times New Roman" w:eastAsia="Times New Roman" w:hAnsi="Times New Roman" w:cs="Times New Roman"/>
                <w:i/>
                <w:iCs/>
                <w:color w:val="000000" w:themeColor="text1"/>
              </w:rPr>
            </w:pPr>
            <w:r w:rsidRPr="00434EA3">
              <w:rPr>
                <w:rFonts w:ascii="Times New Roman" w:eastAsia="Times New Roman" w:hAnsi="Times New Roman" w:cs="Times New Roman"/>
                <w:i/>
                <w:iCs/>
                <w:color w:val="000000" w:themeColor="text1"/>
              </w:rPr>
              <w:t>Nimi, ametinimetus, e-post, telefon.</w:t>
            </w:r>
          </w:p>
          <w:p w14:paraId="7952B78C" w14:textId="77777777" w:rsidR="00F4304A" w:rsidRPr="00434EA3" w:rsidRDefault="00F4304A" w:rsidP="00F4304A">
            <w:pPr>
              <w:pStyle w:val="ListParagraph"/>
              <w:numPr>
                <w:ilvl w:val="0"/>
                <w:numId w:val="1"/>
              </w:numPr>
              <w:spacing w:after="0"/>
              <w:ind w:left="360" w:firstLine="460"/>
              <w:jc w:val="both"/>
              <w:rPr>
                <w:rFonts w:ascii="Times New Roman" w:eastAsia="Times New Roman" w:hAnsi="Times New Roman" w:cs="Times New Roman"/>
                <w:i/>
                <w:iCs/>
                <w:color w:val="000000" w:themeColor="text1"/>
              </w:rPr>
            </w:pPr>
            <w:r w:rsidRPr="00434EA3">
              <w:rPr>
                <w:rFonts w:ascii="Times New Roman" w:eastAsia="Times New Roman" w:hAnsi="Times New Roman" w:cs="Times New Roman"/>
                <w:i/>
                <w:iCs/>
                <w:color w:val="000000" w:themeColor="text1"/>
              </w:rPr>
              <w:t>...</w:t>
            </w:r>
          </w:p>
        </w:tc>
      </w:tr>
    </w:tbl>
    <w:p w14:paraId="5A941991" w14:textId="77777777" w:rsidR="00F4304A" w:rsidRPr="00434EA3" w:rsidRDefault="00F4304A" w:rsidP="00F4304A">
      <w:pPr>
        <w:spacing w:after="259"/>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 xml:space="preserve"> </w:t>
      </w:r>
    </w:p>
    <w:tbl>
      <w:tblPr>
        <w:tblW w:w="0" w:type="auto"/>
        <w:tblLayout w:type="fixed"/>
        <w:tblLook w:val="04A0" w:firstRow="1" w:lastRow="0" w:firstColumn="1" w:lastColumn="0" w:noHBand="0" w:noVBand="1"/>
      </w:tblPr>
      <w:tblGrid>
        <w:gridCol w:w="3115"/>
        <w:gridCol w:w="6221"/>
      </w:tblGrid>
      <w:tr w:rsidR="00F4304A" w:rsidRPr="00434EA3" w14:paraId="0408D3DB" w14:textId="77777777" w:rsidTr="008947A5">
        <w:trPr>
          <w:trHeight w:val="840"/>
        </w:trPr>
        <w:tc>
          <w:tcPr>
            <w:tcW w:w="3115" w:type="dxa"/>
            <w:tcBorders>
              <w:top w:val="single" w:sz="8" w:space="0" w:color="auto"/>
              <w:left w:val="single" w:sz="8" w:space="0" w:color="auto"/>
              <w:bottom w:val="nil"/>
              <w:right w:val="nil"/>
            </w:tcBorders>
            <w:tcMar>
              <w:left w:w="10" w:type="dxa"/>
              <w:right w:w="10" w:type="dxa"/>
            </w:tcMar>
          </w:tcPr>
          <w:p w14:paraId="7EA5A803" w14:textId="77777777" w:rsidR="00F4304A" w:rsidRPr="00434EA3" w:rsidRDefault="00F4304A" w:rsidP="008947A5">
            <w:pPr>
              <w:spacing w:after="0"/>
              <w:jc w:val="both"/>
              <w:rPr>
                <w:rFonts w:ascii="Times New Roman" w:eastAsia="Times New Roman" w:hAnsi="Times New Roman" w:cs="Times New Roman"/>
                <w:b/>
                <w:bCs/>
                <w:color w:val="000000" w:themeColor="text1"/>
              </w:rPr>
            </w:pPr>
            <w:r w:rsidRPr="00434EA3">
              <w:rPr>
                <w:rFonts w:ascii="Times New Roman" w:eastAsia="Times New Roman" w:hAnsi="Times New Roman" w:cs="Times New Roman"/>
                <w:b/>
                <w:bCs/>
                <w:color w:val="000000" w:themeColor="text1"/>
              </w:rPr>
              <w:t>1. Lepingu sõlmimise alus</w:t>
            </w:r>
          </w:p>
        </w:tc>
        <w:tc>
          <w:tcPr>
            <w:tcW w:w="6221" w:type="dxa"/>
            <w:tcBorders>
              <w:top w:val="single" w:sz="8" w:space="0" w:color="auto"/>
              <w:left w:val="single" w:sz="8" w:space="0" w:color="auto"/>
              <w:bottom w:val="nil"/>
              <w:right w:val="single" w:sz="8" w:space="0" w:color="auto"/>
            </w:tcBorders>
            <w:tcMar>
              <w:left w:w="10" w:type="dxa"/>
              <w:right w:w="10" w:type="dxa"/>
            </w:tcMar>
            <w:vAlign w:val="bottom"/>
          </w:tcPr>
          <w:p w14:paraId="342B8136" w14:textId="08A75354"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 xml:space="preserve">Riigihangete seaduse § 30, ... 2025 sõlmitud raamleping nr </w:t>
            </w:r>
            <w:r w:rsidR="00434EA3" w:rsidRPr="00434EA3">
              <w:rPr>
                <w:rFonts w:ascii="Times New Roman" w:eastAsia="Times New Roman" w:hAnsi="Times New Roman" w:cs="Times New Roman"/>
                <w:color w:val="000000" w:themeColor="text1"/>
              </w:rPr>
              <w:t>3-3/</w:t>
            </w:r>
            <w:r w:rsidR="00434EA3" w:rsidRPr="003F591F">
              <w:rPr>
                <w:rFonts w:ascii="Times New Roman" w:eastAsia="Times New Roman" w:hAnsi="Times New Roman" w:cs="Times New Roman"/>
                <w:color w:val="000000" w:themeColor="text1"/>
              </w:rPr>
              <w:t>394</w:t>
            </w:r>
            <w:r w:rsidR="003F591F" w:rsidRPr="003F591F">
              <w:rPr>
                <w:rFonts w:ascii="Times New Roman" w:eastAsia="Times New Roman" w:hAnsi="Times New Roman" w:cs="Times New Roman"/>
                <w:color w:val="000000" w:themeColor="text1"/>
              </w:rPr>
              <w:t>6</w:t>
            </w:r>
            <w:r w:rsidR="00434EA3" w:rsidRPr="00434EA3">
              <w:rPr>
                <w:rFonts w:ascii="Times New Roman" w:eastAsia="Times New Roman" w:hAnsi="Times New Roman" w:cs="Times New Roman"/>
                <w:color w:val="000000" w:themeColor="text1"/>
              </w:rPr>
              <w:t xml:space="preserve"> </w:t>
            </w:r>
            <w:r w:rsidRPr="00434EA3">
              <w:rPr>
                <w:rFonts w:ascii="Times New Roman" w:eastAsia="Times New Roman" w:hAnsi="Times New Roman" w:cs="Times New Roman"/>
                <w:color w:val="000000" w:themeColor="text1"/>
              </w:rPr>
              <w:t xml:space="preserve">(riigihanke viitenumber </w:t>
            </w:r>
            <w:r w:rsidRPr="00434EA3">
              <w:rPr>
                <w:rFonts w:ascii="Times New Roman" w:eastAsia="Times New Roman" w:hAnsi="Times New Roman" w:cs="Times New Roman"/>
              </w:rPr>
              <w:t>297175</w:t>
            </w:r>
            <w:r w:rsidR="00BC4D48">
              <w:rPr>
                <w:rFonts w:ascii="Times New Roman" w:eastAsia="Times New Roman" w:hAnsi="Times New Roman" w:cs="Times New Roman"/>
              </w:rPr>
              <w:t>, osa I</w:t>
            </w:r>
            <w:r w:rsidRPr="00434EA3">
              <w:rPr>
                <w:rFonts w:ascii="Times New Roman" w:eastAsia="Times New Roman" w:hAnsi="Times New Roman" w:cs="Times New Roman"/>
                <w:color w:val="000000" w:themeColor="text1"/>
              </w:rPr>
              <w:t xml:space="preserve">), </w:t>
            </w:r>
            <w:r w:rsidR="004D2120">
              <w:rPr>
                <w:rFonts w:ascii="Times New Roman" w:eastAsia="Times New Roman" w:hAnsi="Times New Roman" w:cs="Times New Roman"/>
                <w:color w:val="000000" w:themeColor="text1"/>
              </w:rPr>
              <w:t xml:space="preserve">tellija …. minikonkurss (viitenumber </w:t>
            </w:r>
            <w:r w:rsidR="004D2120" w:rsidRPr="004D2120">
              <w:rPr>
                <w:rFonts w:ascii="Times New Roman" w:eastAsia="Times New Roman" w:hAnsi="Times New Roman" w:cs="Times New Roman"/>
                <w:color w:val="000000" w:themeColor="text1"/>
              </w:rPr>
              <w:t>311462</w:t>
            </w:r>
            <w:r w:rsidR="004D2120">
              <w:rPr>
                <w:rFonts w:ascii="Times New Roman" w:eastAsia="Times New Roman" w:hAnsi="Times New Roman" w:cs="Times New Roman"/>
                <w:color w:val="000000" w:themeColor="text1"/>
              </w:rPr>
              <w:t>)</w:t>
            </w:r>
            <w:r w:rsidRPr="00434EA3">
              <w:rPr>
                <w:rFonts w:ascii="Times New Roman" w:eastAsia="Times New Roman" w:hAnsi="Times New Roman" w:cs="Times New Roman"/>
                <w:color w:val="000000" w:themeColor="text1"/>
              </w:rPr>
              <w:t xml:space="preserve"> ., täitja ... pakkumus</w:t>
            </w:r>
          </w:p>
        </w:tc>
      </w:tr>
      <w:tr w:rsidR="00F4304A" w:rsidRPr="00434EA3" w14:paraId="5F8A3A7C" w14:textId="77777777" w:rsidTr="008947A5">
        <w:trPr>
          <w:trHeight w:val="285"/>
        </w:trPr>
        <w:tc>
          <w:tcPr>
            <w:tcW w:w="3115" w:type="dxa"/>
            <w:tcBorders>
              <w:top w:val="single" w:sz="8" w:space="0" w:color="auto"/>
              <w:left w:val="single" w:sz="8" w:space="0" w:color="auto"/>
              <w:bottom w:val="nil"/>
              <w:right w:val="nil"/>
            </w:tcBorders>
            <w:tcMar>
              <w:left w:w="10" w:type="dxa"/>
              <w:right w:w="10" w:type="dxa"/>
            </w:tcMar>
            <w:vAlign w:val="bottom"/>
          </w:tcPr>
          <w:p w14:paraId="61B426DD" w14:textId="77777777" w:rsidR="00F4304A" w:rsidRPr="00434EA3" w:rsidRDefault="00F4304A" w:rsidP="008947A5">
            <w:pPr>
              <w:spacing w:after="0"/>
              <w:jc w:val="both"/>
              <w:rPr>
                <w:rFonts w:ascii="Times New Roman" w:eastAsia="Times New Roman" w:hAnsi="Times New Roman" w:cs="Times New Roman"/>
                <w:b/>
                <w:bCs/>
                <w:color w:val="000000" w:themeColor="text1"/>
              </w:rPr>
            </w:pPr>
            <w:r w:rsidRPr="00434EA3">
              <w:rPr>
                <w:rFonts w:ascii="Times New Roman" w:eastAsia="Times New Roman" w:hAnsi="Times New Roman" w:cs="Times New Roman"/>
                <w:b/>
                <w:bCs/>
                <w:color w:val="000000" w:themeColor="text1"/>
              </w:rPr>
              <w:t>2. Lepingu ese</w:t>
            </w:r>
          </w:p>
        </w:tc>
        <w:tc>
          <w:tcPr>
            <w:tcW w:w="6221" w:type="dxa"/>
            <w:tcBorders>
              <w:top w:val="single" w:sz="8" w:space="0" w:color="auto"/>
              <w:left w:val="single" w:sz="8" w:space="0" w:color="auto"/>
              <w:bottom w:val="nil"/>
              <w:right w:val="single" w:sz="8" w:space="0" w:color="auto"/>
            </w:tcBorders>
            <w:tcMar>
              <w:left w:w="10" w:type="dxa"/>
              <w:right w:w="10" w:type="dxa"/>
            </w:tcMar>
            <w:vAlign w:val="bottom"/>
          </w:tcPr>
          <w:p w14:paraId="5743CFDD" w14:textId="7DCCB8B6" w:rsidR="00F4304A" w:rsidRPr="00434EA3" w:rsidRDefault="00434EA3" w:rsidP="008947A5">
            <w:pPr>
              <w:jc w:val="both"/>
              <w:rPr>
                <w:rFonts w:ascii="Times New Roman" w:eastAsia="Times New Roman" w:hAnsi="Times New Roman" w:cs="Times New Roman"/>
              </w:rPr>
            </w:pPr>
            <w:r w:rsidRPr="00434EA3">
              <w:rPr>
                <w:rFonts w:ascii="Times New Roman" w:eastAsia="Times New Roman" w:hAnsi="Times New Roman" w:cs="Times New Roman"/>
              </w:rPr>
              <w:t xml:space="preserve">Ressurssi </w:t>
            </w:r>
            <w:r w:rsidR="003F224F">
              <w:rPr>
                <w:rFonts w:ascii="Times New Roman" w:eastAsia="Times New Roman" w:hAnsi="Times New Roman" w:cs="Times New Roman"/>
              </w:rPr>
              <w:t>(</w:t>
            </w:r>
            <w:r w:rsidR="005E6D4B">
              <w:rPr>
                <w:rFonts w:ascii="Times New Roman" w:eastAsia="Times New Roman" w:hAnsi="Times New Roman" w:cs="Times New Roman"/>
              </w:rPr>
              <w:t>8</w:t>
            </w:r>
            <w:r w:rsidR="003F224F">
              <w:rPr>
                <w:rFonts w:ascii="Times New Roman" w:eastAsia="Times New Roman" w:hAnsi="Times New Roman" w:cs="Times New Roman"/>
              </w:rPr>
              <w:t xml:space="preserve">) </w:t>
            </w:r>
            <w:r w:rsidRPr="00434EA3">
              <w:rPr>
                <w:rFonts w:ascii="Times New Roman" w:eastAsia="Times New Roman" w:hAnsi="Times New Roman" w:cs="Times New Roman"/>
              </w:rPr>
              <w:t>o</w:t>
            </w:r>
            <w:r w:rsidRPr="004D2120">
              <w:rPr>
                <w:rFonts w:ascii="Times New Roman" w:eastAsia="Times New Roman" w:hAnsi="Times New Roman" w:cs="Times New Roman"/>
              </w:rPr>
              <w:t xml:space="preserve">stmine </w:t>
            </w:r>
            <w:r w:rsidR="00A44DB9" w:rsidRPr="004D2120">
              <w:rPr>
                <w:rFonts w:ascii="Times New Roman" w:eastAsia="Times New Roman" w:hAnsi="Times New Roman" w:cs="Times New Roman"/>
                <w:color w:val="000000" w:themeColor="text1"/>
              </w:rPr>
              <w:t xml:space="preserve">rahvastikuteenuste rakenduste </w:t>
            </w:r>
            <w:r w:rsidRPr="004D2120">
              <w:rPr>
                <w:rFonts w:ascii="Times New Roman" w:eastAsia="Times New Roman" w:hAnsi="Times New Roman" w:cs="Times New Roman"/>
              </w:rPr>
              <w:t>arendus- ja hooldustöödeks.</w:t>
            </w:r>
          </w:p>
        </w:tc>
      </w:tr>
      <w:tr w:rsidR="00F4304A" w:rsidRPr="00434EA3" w14:paraId="550D4CCB" w14:textId="77777777" w:rsidTr="008947A5">
        <w:trPr>
          <w:trHeight w:val="570"/>
        </w:trPr>
        <w:tc>
          <w:tcPr>
            <w:tcW w:w="3115" w:type="dxa"/>
            <w:tcBorders>
              <w:top w:val="single" w:sz="8" w:space="0" w:color="auto"/>
              <w:left w:val="single" w:sz="8" w:space="0" w:color="auto"/>
              <w:bottom w:val="single" w:sz="8" w:space="0" w:color="auto"/>
              <w:right w:val="nil"/>
            </w:tcBorders>
            <w:tcMar>
              <w:left w:w="10" w:type="dxa"/>
              <w:right w:w="10" w:type="dxa"/>
            </w:tcMar>
          </w:tcPr>
          <w:p w14:paraId="54F281C9" w14:textId="77777777" w:rsidR="00F4304A" w:rsidRPr="00434EA3" w:rsidRDefault="00F4304A" w:rsidP="008947A5">
            <w:pPr>
              <w:spacing w:after="0"/>
              <w:jc w:val="both"/>
              <w:rPr>
                <w:rFonts w:ascii="Times New Roman" w:eastAsia="Times New Roman" w:hAnsi="Times New Roman" w:cs="Times New Roman"/>
                <w:b/>
                <w:bCs/>
                <w:color w:val="000000" w:themeColor="text1"/>
              </w:rPr>
            </w:pPr>
            <w:r w:rsidRPr="00434EA3">
              <w:rPr>
                <w:rFonts w:ascii="Times New Roman" w:eastAsia="Times New Roman" w:hAnsi="Times New Roman" w:cs="Times New Roman"/>
                <w:b/>
                <w:bCs/>
                <w:color w:val="000000" w:themeColor="text1"/>
              </w:rPr>
              <w:t>3. Rahastamisallikas</w:t>
            </w:r>
          </w:p>
        </w:tc>
        <w:tc>
          <w:tcPr>
            <w:tcW w:w="6221" w:type="dxa"/>
            <w:tcBorders>
              <w:top w:val="single" w:sz="8" w:space="0" w:color="auto"/>
              <w:left w:val="single" w:sz="8" w:space="0" w:color="auto"/>
              <w:bottom w:val="single" w:sz="8" w:space="0" w:color="auto"/>
              <w:right w:val="single" w:sz="8" w:space="0" w:color="auto"/>
            </w:tcBorders>
            <w:tcMar>
              <w:left w:w="10" w:type="dxa"/>
              <w:right w:w="10" w:type="dxa"/>
            </w:tcMar>
          </w:tcPr>
          <w:p w14:paraId="6323F391" w14:textId="33C72B95" w:rsidR="00640323" w:rsidRPr="00640323" w:rsidRDefault="00F4304A" w:rsidP="00F26F0A">
            <w:pPr>
              <w:pStyle w:val="BodyText"/>
              <w:spacing w:before="120" w:after="0"/>
              <w:rPr>
                <w:szCs w:val="24"/>
              </w:rPr>
            </w:pPr>
            <w:r w:rsidRPr="00640323">
              <w:rPr>
                <w:color w:val="000000" w:themeColor="text1"/>
              </w:rPr>
              <w:t xml:space="preserve">Riigieelarve ja </w:t>
            </w:r>
            <w:proofErr w:type="spellStart"/>
            <w:r w:rsidRPr="00640323">
              <w:rPr>
                <w:color w:val="000000" w:themeColor="text1"/>
              </w:rPr>
              <w:t>välisvahendid</w:t>
            </w:r>
            <w:proofErr w:type="spellEnd"/>
            <w:r w:rsidR="00640323">
              <w:rPr>
                <w:color w:val="000000" w:themeColor="text1"/>
              </w:rPr>
              <w:t xml:space="preserve"> - </w:t>
            </w:r>
            <w:r w:rsidR="00640323" w:rsidRPr="00640323">
              <w:rPr>
                <w:szCs w:val="24"/>
              </w:rPr>
              <w:t>Euroopa Liidu poolt kaasrahastatud Siseministeeriumi valdkondliku digipöörde algatused:</w:t>
            </w:r>
          </w:p>
          <w:p w14:paraId="5658B529" w14:textId="3536E67E" w:rsidR="00640323" w:rsidRPr="00640323" w:rsidRDefault="00640323" w:rsidP="00640323">
            <w:pPr>
              <w:pStyle w:val="BodyText"/>
              <w:numPr>
                <w:ilvl w:val="0"/>
                <w:numId w:val="10"/>
              </w:numPr>
              <w:spacing w:after="0"/>
              <w:rPr>
                <w:szCs w:val="24"/>
              </w:rPr>
            </w:pPr>
            <w:r w:rsidRPr="00640323">
              <w:rPr>
                <w:szCs w:val="24"/>
              </w:rPr>
              <w:t>„SF Rahvastikuregistrist haldusandmete haldamise keskse süsteemi III (aadressandmed) etapi arendus“ vahendid, toetuse kood 1S40-RF21-01212-RR7;</w:t>
            </w:r>
          </w:p>
          <w:p w14:paraId="01587214" w14:textId="11146EBA" w:rsidR="00640323" w:rsidRPr="00640323" w:rsidRDefault="00640323" w:rsidP="00640323">
            <w:pPr>
              <w:pStyle w:val="BodyText"/>
              <w:numPr>
                <w:ilvl w:val="0"/>
                <w:numId w:val="10"/>
              </w:numPr>
              <w:spacing w:after="0"/>
              <w:rPr>
                <w:szCs w:val="24"/>
              </w:rPr>
            </w:pPr>
            <w:r w:rsidRPr="00640323">
              <w:rPr>
                <w:szCs w:val="24"/>
              </w:rPr>
              <w:t>,,SF RR haldusandmete haldamise üleviimine uuele platvormile IV etapp (ohjur, RR andmete vaatamine, PPA andmete käsitöötlus)’' vahendid, toetuse kood 1S40-RF21-01212-RR9;</w:t>
            </w:r>
          </w:p>
          <w:p w14:paraId="60CDDFA9" w14:textId="0D2696D2" w:rsidR="00640323" w:rsidRPr="00640323" w:rsidRDefault="00640323" w:rsidP="00640323">
            <w:pPr>
              <w:pStyle w:val="BodyText"/>
              <w:numPr>
                <w:ilvl w:val="0"/>
                <w:numId w:val="10"/>
              </w:numPr>
              <w:spacing w:after="0"/>
              <w:rPr>
                <w:szCs w:val="24"/>
              </w:rPr>
            </w:pPr>
            <w:r w:rsidRPr="00640323">
              <w:rPr>
                <w:szCs w:val="24"/>
              </w:rPr>
              <w:t>,</w:t>
            </w:r>
            <w:r w:rsidRPr="00640323">
              <w:rPr>
                <w:color w:val="172B4D"/>
                <w:spacing w:val="0"/>
                <w:sz w:val="21"/>
                <w:szCs w:val="21"/>
                <w:shd w:val="clear" w:color="auto" w:fill="FFFFFF"/>
              </w:rPr>
              <w:t>,</w:t>
            </w:r>
            <w:r w:rsidRPr="00640323">
              <w:rPr>
                <w:szCs w:val="24"/>
              </w:rPr>
              <w:t>SF RR valimiste arvestuse uus lahendus’' vahendid, toetuse kood 1S40-RF21-01212-RR10;</w:t>
            </w:r>
          </w:p>
          <w:p w14:paraId="7669D495" w14:textId="75AE5EE5" w:rsidR="00F4304A" w:rsidRPr="00640323" w:rsidRDefault="00640323" w:rsidP="008947A5">
            <w:pPr>
              <w:pStyle w:val="BodyText"/>
              <w:numPr>
                <w:ilvl w:val="0"/>
                <w:numId w:val="10"/>
              </w:numPr>
              <w:spacing w:after="0"/>
              <w:rPr>
                <w:szCs w:val="24"/>
              </w:rPr>
            </w:pPr>
            <w:r w:rsidRPr="00640323">
              <w:rPr>
                <w:szCs w:val="24"/>
              </w:rPr>
              <w:t>,</w:t>
            </w:r>
            <w:r w:rsidRPr="00640323">
              <w:rPr>
                <w:color w:val="172B4D"/>
                <w:spacing w:val="0"/>
                <w:sz w:val="21"/>
                <w:szCs w:val="21"/>
                <w:shd w:val="clear" w:color="auto" w:fill="FFFFFF"/>
              </w:rPr>
              <w:t>,</w:t>
            </w:r>
            <w:r w:rsidRPr="00640323">
              <w:rPr>
                <w:szCs w:val="24"/>
              </w:rPr>
              <w:t>SF Progressist loobumise analüüs ja teostus’' vahendid, toetuse kood 1S40-RF21-01212-RR11.</w:t>
            </w:r>
          </w:p>
        </w:tc>
      </w:tr>
    </w:tbl>
    <w:p w14:paraId="7A47DA8A" w14:textId="77777777" w:rsidR="00F4304A" w:rsidRPr="00434EA3" w:rsidRDefault="00F4304A" w:rsidP="00F4304A">
      <w:pPr>
        <w:spacing w:after="259"/>
        <w:jc w:val="both"/>
        <w:rPr>
          <w:rFonts w:ascii="Times New Roman" w:eastAsia="Times New Roman" w:hAnsi="Times New Roman" w:cs="Times New Roman"/>
          <w:color w:val="000000" w:themeColor="text1"/>
        </w:rPr>
      </w:pPr>
    </w:p>
    <w:tbl>
      <w:tblPr>
        <w:tblStyle w:val="TableGrid"/>
        <w:tblW w:w="9360" w:type="dxa"/>
        <w:tblLayout w:type="fixed"/>
        <w:tblLook w:val="06A0" w:firstRow="1" w:lastRow="0" w:firstColumn="1" w:lastColumn="0" w:noHBand="1" w:noVBand="1"/>
      </w:tblPr>
      <w:tblGrid>
        <w:gridCol w:w="9360"/>
      </w:tblGrid>
      <w:tr w:rsidR="00F4304A" w:rsidRPr="00434EA3" w14:paraId="28DF87ED" w14:textId="77777777" w:rsidTr="00215424">
        <w:trPr>
          <w:trHeight w:val="300"/>
        </w:trPr>
        <w:tc>
          <w:tcPr>
            <w:tcW w:w="9360" w:type="dxa"/>
          </w:tcPr>
          <w:p w14:paraId="3197D552" w14:textId="5BDCCFF5" w:rsidR="00F4304A" w:rsidRPr="00434EA3" w:rsidRDefault="00F4304A" w:rsidP="00434EA3">
            <w:pPr>
              <w:pStyle w:val="ListParagraph"/>
              <w:numPr>
                <w:ilvl w:val="0"/>
                <w:numId w:val="6"/>
              </w:numPr>
              <w:rPr>
                <w:rFonts w:ascii="Times New Roman" w:eastAsia="Times New Roman" w:hAnsi="Times New Roman" w:cs="Times New Roman"/>
                <w:b/>
                <w:bCs/>
                <w:color w:val="000000" w:themeColor="text1"/>
                <w:lang w:val="et-EE"/>
              </w:rPr>
            </w:pPr>
            <w:r w:rsidRPr="00434EA3">
              <w:rPr>
                <w:rFonts w:ascii="Times New Roman" w:eastAsia="Times New Roman" w:hAnsi="Times New Roman" w:cs="Times New Roman"/>
                <w:b/>
                <w:bCs/>
                <w:color w:val="000000" w:themeColor="text1"/>
                <w:lang w:val="et-EE"/>
              </w:rPr>
              <w:lastRenderedPageBreak/>
              <w:t xml:space="preserve">Lepingu eseme täitmine </w:t>
            </w:r>
          </w:p>
        </w:tc>
      </w:tr>
      <w:tr w:rsidR="00F4304A" w:rsidRPr="00434EA3" w14:paraId="5DBDA92F" w14:textId="77777777" w:rsidTr="00215424">
        <w:trPr>
          <w:trHeight w:val="300"/>
        </w:trPr>
        <w:tc>
          <w:tcPr>
            <w:tcW w:w="9360" w:type="dxa"/>
          </w:tcPr>
          <w:p w14:paraId="61452596" w14:textId="7A453BA6" w:rsidR="00434EA3" w:rsidRDefault="00434EA3" w:rsidP="00434EA3">
            <w:pPr>
              <w:pStyle w:val="ListParagraph"/>
              <w:numPr>
                <w:ilvl w:val="1"/>
                <w:numId w:val="6"/>
              </w:numPr>
              <w:ind w:left="595" w:hanging="567"/>
              <w:jc w:val="both"/>
              <w:rPr>
                <w:rFonts w:ascii="Times New Roman" w:eastAsia="Times New Roman" w:hAnsi="Times New Roman" w:cs="Times New Roman"/>
                <w:lang w:val="et-EE"/>
              </w:rPr>
            </w:pPr>
            <w:r w:rsidRPr="00434EA3">
              <w:rPr>
                <w:rFonts w:ascii="Times New Roman" w:eastAsia="Times New Roman" w:hAnsi="Times New Roman" w:cs="Times New Roman"/>
                <w:lang w:val="et-EE"/>
              </w:rPr>
              <w:t xml:space="preserve">Hankelepinguga ostab tellija: </w:t>
            </w:r>
          </w:p>
          <w:p w14:paraId="13BD4BEB" w14:textId="76A996D3" w:rsidR="00434EA3" w:rsidRPr="001C365C" w:rsidRDefault="001C365C" w:rsidP="00434EA3">
            <w:pPr>
              <w:pStyle w:val="ListParagraph"/>
              <w:numPr>
                <w:ilvl w:val="2"/>
                <w:numId w:val="6"/>
              </w:numPr>
              <w:ind w:left="737" w:hanging="709"/>
              <w:jc w:val="both"/>
              <w:rPr>
                <w:rFonts w:ascii="Times New Roman" w:eastAsia="Times New Roman" w:hAnsi="Times New Roman" w:cs="Times New Roman"/>
                <w:lang w:val="et-EE"/>
              </w:rPr>
            </w:pPr>
            <w:r w:rsidRPr="001C365C">
              <w:rPr>
                <w:rFonts w:ascii="Times New Roman" w:eastAsia="Times New Roman" w:hAnsi="Times New Roman" w:cs="Times New Roman"/>
                <w:lang w:val="et-EE"/>
              </w:rPr>
              <w:t xml:space="preserve">IT-analüütiku </w:t>
            </w:r>
            <w:r w:rsidR="00434EA3" w:rsidRPr="001C365C">
              <w:rPr>
                <w:rFonts w:ascii="Times New Roman" w:eastAsia="Times New Roman" w:hAnsi="Times New Roman" w:cs="Times New Roman"/>
                <w:lang w:val="et-EE"/>
              </w:rPr>
              <w:t xml:space="preserve">teenust mahus </w:t>
            </w:r>
            <w:r w:rsidR="005E6D4B" w:rsidRPr="005E6D4B">
              <w:rPr>
                <w:rFonts w:ascii="Times New Roman" w:eastAsia="Times New Roman" w:hAnsi="Times New Roman" w:cs="Times New Roman"/>
                <w:lang w:val="et-EE"/>
              </w:rPr>
              <w:t>3952</w:t>
            </w:r>
            <w:r w:rsidR="005E6D4B">
              <w:rPr>
                <w:rFonts w:ascii="Times New Roman" w:eastAsia="Times New Roman" w:hAnsi="Times New Roman" w:cs="Times New Roman"/>
                <w:lang w:val="et-EE"/>
              </w:rPr>
              <w:t xml:space="preserve"> </w:t>
            </w:r>
            <w:r w:rsidR="00434EA3" w:rsidRPr="001C365C">
              <w:rPr>
                <w:rFonts w:ascii="Times New Roman" w:eastAsia="Times New Roman" w:hAnsi="Times New Roman" w:cs="Times New Roman"/>
                <w:lang w:val="et-EE"/>
              </w:rPr>
              <w:t>tundi</w:t>
            </w:r>
            <w:r w:rsidR="00215424" w:rsidRPr="001C365C">
              <w:rPr>
                <w:rFonts w:ascii="Times New Roman" w:eastAsia="Times New Roman" w:hAnsi="Times New Roman" w:cs="Times New Roman"/>
                <w:lang w:val="et-EE"/>
              </w:rPr>
              <w:t>;</w:t>
            </w:r>
          </w:p>
          <w:p w14:paraId="0D4B44F8" w14:textId="66D5264A" w:rsidR="001C365C" w:rsidRPr="001C365C" w:rsidRDefault="001C365C" w:rsidP="001C365C">
            <w:pPr>
              <w:pStyle w:val="ListParagraph"/>
              <w:numPr>
                <w:ilvl w:val="2"/>
                <w:numId w:val="6"/>
              </w:numPr>
              <w:ind w:left="737" w:hanging="709"/>
              <w:jc w:val="both"/>
              <w:rPr>
                <w:rFonts w:ascii="Times New Roman" w:eastAsia="Times New Roman" w:hAnsi="Times New Roman" w:cs="Times New Roman"/>
                <w:lang w:val="et-EE"/>
              </w:rPr>
            </w:pPr>
            <w:r w:rsidRPr="001C365C">
              <w:rPr>
                <w:rFonts w:ascii="Times New Roman" w:eastAsia="Times New Roman" w:hAnsi="Times New Roman" w:cs="Times New Roman"/>
                <w:lang w:val="et-EE"/>
              </w:rPr>
              <w:t xml:space="preserve">IT-analüütiku teenust mahus </w:t>
            </w:r>
            <w:r w:rsidR="005E6D4B" w:rsidRPr="005E6D4B">
              <w:rPr>
                <w:rFonts w:ascii="Times New Roman" w:eastAsia="Times New Roman" w:hAnsi="Times New Roman" w:cs="Times New Roman"/>
                <w:lang w:val="et-EE"/>
              </w:rPr>
              <w:t>3952</w:t>
            </w:r>
            <w:r w:rsidR="005E6D4B">
              <w:rPr>
                <w:rFonts w:ascii="Times New Roman" w:eastAsia="Times New Roman" w:hAnsi="Times New Roman" w:cs="Times New Roman"/>
                <w:lang w:val="et-EE"/>
              </w:rPr>
              <w:t xml:space="preserve"> </w:t>
            </w:r>
            <w:r w:rsidRPr="001C365C">
              <w:rPr>
                <w:rFonts w:ascii="Times New Roman" w:eastAsia="Times New Roman" w:hAnsi="Times New Roman" w:cs="Times New Roman"/>
                <w:lang w:val="et-EE"/>
              </w:rPr>
              <w:t>tundi;</w:t>
            </w:r>
          </w:p>
          <w:p w14:paraId="09158C0A" w14:textId="5FCB2119" w:rsidR="00434EA3" w:rsidRPr="001C365C" w:rsidRDefault="001C365C" w:rsidP="00434EA3">
            <w:pPr>
              <w:pStyle w:val="ListParagraph"/>
              <w:numPr>
                <w:ilvl w:val="2"/>
                <w:numId w:val="6"/>
              </w:numPr>
              <w:ind w:left="737" w:hanging="709"/>
              <w:jc w:val="both"/>
              <w:rPr>
                <w:rFonts w:ascii="Times New Roman" w:eastAsia="Times New Roman" w:hAnsi="Times New Roman" w:cs="Times New Roman"/>
                <w:lang w:val="et-EE"/>
              </w:rPr>
            </w:pPr>
            <w:r w:rsidRPr="001C365C">
              <w:rPr>
                <w:rFonts w:ascii="Times New Roman" w:eastAsia="Times New Roman" w:hAnsi="Times New Roman" w:cs="Times New Roman"/>
                <w:lang w:val="et-EE"/>
              </w:rPr>
              <w:t>JAVA</w:t>
            </w:r>
            <w:r w:rsidR="00434EA3" w:rsidRPr="001C365C">
              <w:rPr>
                <w:rFonts w:ascii="Times New Roman" w:eastAsia="Times New Roman" w:hAnsi="Times New Roman" w:cs="Times New Roman"/>
                <w:lang w:val="et-EE"/>
              </w:rPr>
              <w:t xml:space="preserve"> arendaja teenust mahus </w:t>
            </w:r>
            <w:r w:rsidR="005E6D4B" w:rsidRPr="005E6D4B">
              <w:rPr>
                <w:rFonts w:ascii="Times New Roman" w:eastAsia="Times New Roman" w:hAnsi="Times New Roman" w:cs="Times New Roman"/>
                <w:lang w:val="et-EE"/>
              </w:rPr>
              <w:t>3952</w:t>
            </w:r>
            <w:r w:rsidR="005E6D4B">
              <w:rPr>
                <w:rFonts w:ascii="Times New Roman" w:eastAsia="Times New Roman" w:hAnsi="Times New Roman" w:cs="Times New Roman"/>
                <w:lang w:val="et-EE"/>
              </w:rPr>
              <w:t xml:space="preserve"> </w:t>
            </w:r>
            <w:r w:rsidR="00434EA3" w:rsidRPr="001C365C">
              <w:rPr>
                <w:rFonts w:ascii="Times New Roman" w:eastAsia="Times New Roman" w:hAnsi="Times New Roman" w:cs="Times New Roman"/>
                <w:lang w:val="et-EE"/>
              </w:rPr>
              <w:t>tundi;</w:t>
            </w:r>
          </w:p>
          <w:p w14:paraId="36EBFC7B" w14:textId="5FB34B0F" w:rsidR="00434EA3" w:rsidRDefault="001C365C" w:rsidP="00434EA3">
            <w:pPr>
              <w:pStyle w:val="ListParagraph"/>
              <w:numPr>
                <w:ilvl w:val="2"/>
                <w:numId w:val="6"/>
              </w:numPr>
              <w:ind w:left="737" w:hanging="709"/>
              <w:jc w:val="both"/>
              <w:rPr>
                <w:rFonts w:ascii="Times New Roman" w:eastAsia="Times New Roman" w:hAnsi="Times New Roman" w:cs="Times New Roman"/>
                <w:lang w:val="et-EE"/>
              </w:rPr>
            </w:pPr>
            <w:r w:rsidRPr="001C365C">
              <w:rPr>
                <w:rFonts w:ascii="Times New Roman" w:eastAsia="Times New Roman" w:hAnsi="Times New Roman" w:cs="Times New Roman"/>
                <w:lang w:val="et-EE"/>
              </w:rPr>
              <w:t>JAVA</w:t>
            </w:r>
            <w:r w:rsidR="00434EA3" w:rsidRPr="001C365C">
              <w:rPr>
                <w:rFonts w:ascii="Times New Roman" w:eastAsia="Times New Roman" w:hAnsi="Times New Roman" w:cs="Times New Roman"/>
                <w:lang w:val="et-EE"/>
              </w:rPr>
              <w:t xml:space="preserve"> arendaja teenust mahus </w:t>
            </w:r>
            <w:r w:rsidR="005E6D4B" w:rsidRPr="005E6D4B">
              <w:rPr>
                <w:rFonts w:ascii="Times New Roman" w:eastAsia="Times New Roman" w:hAnsi="Times New Roman" w:cs="Times New Roman"/>
                <w:lang w:val="et-EE"/>
              </w:rPr>
              <w:t>3952</w:t>
            </w:r>
            <w:r w:rsidR="005E6D4B">
              <w:rPr>
                <w:rFonts w:ascii="Times New Roman" w:eastAsia="Times New Roman" w:hAnsi="Times New Roman" w:cs="Times New Roman"/>
                <w:lang w:val="et-EE"/>
              </w:rPr>
              <w:t xml:space="preserve"> </w:t>
            </w:r>
            <w:r w:rsidR="00434EA3" w:rsidRPr="001C365C">
              <w:rPr>
                <w:rFonts w:ascii="Times New Roman" w:eastAsia="Times New Roman" w:hAnsi="Times New Roman" w:cs="Times New Roman"/>
                <w:lang w:val="et-EE"/>
              </w:rPr>
              <w:t>tundi</w:t>
            </w:r>
            <w:r w:rsidRPr="001C365C">
              <w:rPr>
                <w:rFonts w:ascii="Times New Roman" w:eastAsia="Times New Roman" w:hAnsi="Times New Roman" w:cs="Times New Roman"/>
                <w:lang w:val="et-EE"/>
              </w:rPr>
              <w:t>;</w:t>
            </w:r>
          </w:p>
          <w:p w14:paraId="488DCC27" w14:textId="257004DE" w:rsidR="00F26F0A" w:rsidRDefault="00F26F0A" w:rsidP="00434EA3">
            <w:pPr>
              <w:pStyle w:val="ListParagraph"/>
              <w:numPr>
                <w:ilvl w:val="2"/>
                <w:numId w:val="6"/>
              </w:numPr>
              <w:ind w:left="737" w:hanging="709"/>
              <w:jc w:val="both"/>
              <w:rPr>
                <w:rFonts w:ascii="Times New Roman" w:eastAsia="Times New Roman" w:hAnsi="Times New Roman" w:cs="Times New Roman"/>
                <w:lang w:val="et-EE"/>
              </w:rPr>
            </w:pPr>
            <w:r w:rsidRPr="001C365C">
              <w:rPr>
                <w:rFonts w:ascii="Times New Roman" w:eastAsia="Times New Roman" w:hAnsi="Times New Roman" w:cs="Times New Roman"/>
                <w:lang w:val="et-EE"/>
              </w:rPr>
              <w:t xml:space="preserve">JAVA arendaja teenust mahus </w:t>
            </w:r>
            <w:r w:rsidR="005E6D4B" w:rsidRPr="005E6D4B">
              <w:rPr>
                <w:rFonts w:ascii="Times New Roman" w:eastAsia="Times New Roman" w:hAnsi="Times New Roman" w:cs="Times New Roman"/>
                <w:lang w:val="et-EE"/>
              </w:rPr>
              <w:t>3952</w:t>
            </w:r>
            <w:r w:rsidR="005E6D4B">
              <w:rPr>
                <w:rFonts w:ascii="Times New Roman" w:eastAsia="Times New Roman" w:hAnsi="Times New Roman" w:cs="Times New Roman"/>
                <w:lang w:val="et-EE"/>
              </w:rPr>
              <w:t xml:space="preserve"> </w:t>
            </w:r>
            <w:r w:rsidRPr="001C365C">
              <w:rPr>
                <w:rFonts w:ascii="Times New Roman" w:eastAsia="Times New Roman" w:hAnsi="Times New Roman" w:cs="Times New Roman"/>
                <w:lang w:val="et-EE"/>
              </w:rPr>
              <w:t>tundi</w:t>
            </w:r>
            <w:r w:rsidR="005E6D4B">
              <w:rPr>
                <w:rFonts w:ascii="Times New Roman" w:eastAsia="Times New Roman" w:hAnsi="Times New Roman" w:cs="Times New Roman"/>
                <w:lang w:val="et-EE"/>
              </w:rPr>
              <w:t>;</w:t>
            </w:r>
          </w:p>
          <w:p w14:paraId="1D089AB3" w14:textId="3186D396" w:rsidR="005E6D4B" w:rsidRPr="005E6D4B" w:rsidRDefault="005E6D4B" w:rsidP="005E6D4B">
            <w:pPr>
              <w:pStyle w:val="ListParagraph"/>
              <w:numPr>
                <w:ilvl w:val="2"/>
                <w:numId w:val="6"/>
              </w:numPr>
              <w:ind w:left="737" w:hanging="709"/>
              <w:jc w:val="both"/>
              <w:rPr>
                <w:rFonts w:ascii="Times New Roman" w:eastAsia="Times New Roman" w:hAnsi="Times New Roman" w:cs="Times New Roman"/>
                <w:lang w:val="et-EE"/>
              </w:rPr>
            </w:pPr>
            <w:r w:rsidRPr="001C365C">
              <w:rPr>
                <w:rFonts w:ascii="Times New Roman" w:eastAsia="Times New Roman" w:hAnsi="Times New Roman" w:cs="Times New Roman"/>
                <w:lang w:val="et-EE"/>
              </w:rPr>
              <w:t xml:space="preserve">JAVA arendaja teenust mahus </w:t>
            </w:r>
            <w:r w:rsidRPr="005E6D4B">
              <w:rPr>
                <w:rFonts w:ascii="Times New Roman" w:eastAsia="Times New Roman" w:hAnsi="Times New Roman" w:cs="Times New Roman"/>
                <w:lang w:val="et-EE"/>
              </w:rPr>
              <w:t>3952</w:t>
            </w:r>
            <w:r>
              <w:rPr>
                <w:rFonts w:ascii="Times New Roman" w:eastAsia="Times New Roman" w:hAnsi="Times New Roman" w:cs="Times New Roman"/>
                <w:lang w:val="et-EE"/>
              </w:rPr>
              <w:t xml:space="preserve"> </w:t>
            </w:r>
            <w:r w:rsidRPr="001C365C">
              <w:rPr>
                <w:rFonts w:ascii="Times New Roman" w:eastAsia="Times New Roman" w:hAnsi="Times New Roman" w:cs="Times New Roman"/>
                <w:lang w:val="et-EE"/>
              </w:rPr>
              <w:t>tundi</w:t>
            </w:r>
            <w:r>
              <w:rPr>
                <w:rFonts w:ascii="Times New Roman" w:eastAsia="Times New Roman" w:hAnsi="Times New Roman" w:cs="Times New Roman"/>
                <w:lang w:val="et-EE"/>
              </w:rPr>
              <w:t>;</w:t>
            </w:r>
          </w:p>
          <w:p w14:paraId="6F859F7D" w14:textId="44E8B7CF" w:rsidR="00F26F0A" w:rsidRDefault="001C365C" w:rsidP="00434EA3">
            <w:pPr>
              <w:pStyle w:val="ListParagraph"/>
              <w:numPr>
                <w:ilvl w:val="2"/>
                <w:numId w:val="6"/>
              </w:numPr>
              <w:ind w:left="737" w:hanging="709"/>
              <w:jc w:val="both"/>
              <w:rPr>
                <w:rFonts w:ascii="Times New Roman" w:eastAsia="Times New Roman" w:hAnsi="Times New Roman" w:cs="Times New Roman"/>
                <w:lang w:val="et-EE"/>
              </w:rPr>
            </w:pPr>
            <w:r w:rsidRPr="001C365C">
              <w:rPr>
                <w:rFonts w:ascii="Times New Roman" w:eastAsia="Times New Roman" w:hAnsi="Times New Roman" w:cs="Times New Roman"/>
                <w:lang w:val="et-EE"/>
              </w:rPr>
              <w:t xml:space="preserve">Testija (manuaal- ja automaattestid) teenust mahus </w:t>
            </w:r>
            <w:r w:rsidR="005E6D4B" w:rsidRPr="005E6D4B">
              <w:rPr>
                <w:rFonts w:ascii="Times New Roman" w:eastAsia="Times New Roman" w:hAnsi="Times New Roman" w:cs="Times New Roman"/>
                <w:lang w:val="et-EE"/>
              </w:rPr>
              <w:t>3952</w:t>
            </w:r>
            <w:r w:rsidR="005E6D4B">
              <w:rPr>
                <w:rFonts w:ascii="Times New Roman" w:eastAsia="Times New Roman" w:hAnsi="Times New Roman" w:cs="Times New Roman"/>
                <w:lang w:val="et-EE"/>
              </w:rPr>
              <w:t xml:space="preserve"> </w:t>
            </w:r>
            <w:r w:rsidRPr="001C365C">
              <w:rPr>
                <w:rFonts w:ascii="Times New Roman" w:eastAsia="Times New Roman" w:hAnsi="Times New Roman" w:cs="Times New Roman"/>
                <w:lang w:val="et-EE"/>
              </w:rPr>
              <w:t>tundi</w:t>
            </w:r>
            <w:r w:rsidR="00F26F0A">
              <w:rPr>
                <w:rFonts w:ascii="Times New Roman" w:eastAsia="Times New Roman" w:hAnsi="Times New Roman" w:cs="Times New Roman"/>
                <w:lang w:val="et-EE"/>
              </w:rPr>
              <w:t>;</w:t>
            </w:r>
          </w:p>
          <w:p w14:paraId="3509A4B2" w14:textId="75E37CAE" w:rsidR="001C365C" w:rsidRPr="001C365C" w:rsidRDefault="00F26F0A" w:rsidP="00434EA3">
            <w:pPr>
              <w:pStyle w:val="ListParagraph"/>
              <w:numPr>
                <w:ilvl w:val="2"/>
                <w:numId w:val="6"/>
              </w:numPr>
              <w:ind w:left="737" w:hanging="709"/>
              <w:jc w:val="both"/>
              <w:rPr>
                <w:rFonts w:ascii="Times New Roman" w:eastAsia="Times New Roman" w:hAnsi="Times New Roman" w:cs="Times New Roman"/>
                <w:lang w:val="et-EE"/>
              </w:rPr>
            </w:pPr>
            <w:r w:rsidRPr="001C365C">
              <w:rPr>
                <w:rFonts w:ascii="Times New Roman" w:eastAsia="Times New Roman" w:hAnsi="Times New Roman" w:cs="Times New Roman"/>
                <w:lang w:val="et-EE"/>
              </w:rPr>
              <w:t xml:space="preserve">Testija (manuaal- ja automaattestid) teenust mahus </w:t>
            </w:r>
            <w:r w:rsidR="005E6D4B" w:rsidRPr="005E6D4B">
              <w:rPr>
                <w:rFonts w:ascii="Times New Roman" w:eastAsia="Times New Roman" w:hAnsi="Times New Roman" w:cs="Times New Roman"/>
                <w:lang w:val="et-EE"/>
              </w:rPr>
              <w:t>3952</w:t>
            </w:r>
            <w:r w:rsidR="005E6D4B">
              <w:rPr>
                <w:rFonts w:ascii="Times New Roman" w:eastAsia="Times New Roman" w:hAnsi="Times New Roman" w:cs="Times New Roman"/>
                <w:lang w:val="et-EE"/>
              </w:rPr>
              <w:t xml:space="preserve"> </w:t>
            </w:r>
            <w:r w:rsidRPr="001C365C">
              <w:rPr>
                <w:rFonts w:ascii="Times New Roman" w:eastAsia="Times New Roman" w:hAnsi="Times New Roman" w:cs="Times New Roman"/>
                <w:lang w:val="et-EE"/>
              </w:rPr>
              <w:t>tundi</w:t>
            </w:r>
            <w:r w:rsidR="001C365C" w:rsidRPr="001C365C">
              <w:rPr>
                <w:rFonts w:ascii="Times New Roman" w:eastAsia="Times New Roman" w:hAnsi="Times New Roman" w:cs="Times New Roman"/>
                <w:lang w:val="et-EE"/>
              </w:rPr>
              <w:t>.</w:t>
            </w:r>
          </w:p>
          <w:p w14:paraId="71CBA38E" w14:textId="7EDDFE41" w:rsidR="00F25FA9" w:rsidRDefault="00215424" w:rsidP="00F25FA9">
            <w:pPr>
              <w:pStyle w:val="ListParagraph"/>
              <w:numPr>
                <w:ilvl w:val="1"/>
                <w:numId w:val="6"/>
              </w:numPr>
              <w:ind w:left="595" w:hanging="567"/>
              <w:jc w:val="both"/>
              <w:rPr>
                <w:rFonts w:ascii="Times New Roman" w:eastAsia="Times New Roman" w:hAnsi="Times New Roman" w:cs="Times New Roman"/>
                <w:lang w:val="et-EE"/>
              </w:rPr>
            </w:pPr>
            <w:r w:rsidRPr="00215424">
              <w:rPr>
                <w:rFonts w:ascii="Times New Roman" w:eastAsia="Times New Roman" w:hAnsi="Times New Roman" w:cs="Times New Roman"/>
                <w:lang w:val="et-EE"/>
              </w:rPr>
              <w:t>Hankelepingu eseme täitmise periood</w:t>
            </w:r>
            <w:r w:rsidR="00267B6B">
              <w:rPr>
                <w:rFonts w:ascii="Times New Roman" w:eastAsia="Times New Roman" w:hAnsi="Times New Roman" w:cs="Times New Roman"/>
                <w:lang w:val="et-EE"/>
              </w:rPr>
              <w:t xml:space="preserve"> täitjal</w:t>
            </w:r>
            <w:r w:rsidRPr="00215424">
              <w:rPr>
                <w:rFonts w:ascii="Times New Roman" w:eastAsia="Times New Roman" w:hAnsi="Times New Roman" w:cs="Times New Roman"/>
                <w:lang w:val="et-EE"/>
              </w:rPr>
              <w:t xml:space="preserve"> on </w:t>
            </w:r>
            <w:r w:rsidR="006041FE">
              <w:rPr>
                <w:rFonts w:ascii="Times New Roman" w:eastAsia="Times New Roman" w:hAnsi="Times New Roman" w:cs="Times New Roman"/>
                <w:lang w:val="et-EE"/>
              </w:rPr>
              <w:t>kuni</w:t>
            </w:r>
            <w:r w:rsidR="005E6D4B">
              <w:rPr>
                <w:rFonts w:ascii="Times New Roman" w:eastAsia="Times New Roman" w:hAnsi="Times New Roman" w:cs="Times New Roman"/>
                <w:lang w:val="et-EE"/>
              </w:rPr>
              <w:t xml:space="preserve"> 29 </w:t>
            </w:r>
            <w:r w:rsidRPr="00215424">
              <w:rPr>
                <w:rFonts w:ascii="Times New Roman" w:eastAsia="Times New Roman" w:hAnsi="Times New Roman" w:cs="Times New Roman"/>
                <w:lang w:val="et-EE"/>
              </w:rPr>
              <w:t xml:space="preserve">kuud </w:t>
            </w:r>
            <w:r w:rsidR="00F72A6B" w:rsidRPr="00F72A6B">
              <w:rPr>
                <w:rFonts w:ascii="Times New Roman" w:eastAsia="Times New Roman" w:hAnsi="Times New Roman" w:cs="Times New Roman"/>
                <w:lang w:val="et-EE"/>
              </w:rPr>
              <w:t>alates töödega alustamisest</w:t>
            </w:r>
            <w:r w:rsidRPr="00215424">
              <w:rPr>
                <w:rFonts w:ascii="Times New Roman" w:eastAsia="Times New Roman" w:hAnsi="Times New Roman" w:cs="Times New Roman"/>
                <w:lang w:val="et-EE"/>
              </w:rPr>
              <w:t>.</w:t>
            </w:r>
          </w:p>
          <w:p w14:paraId="780B5979" w14:textId="6A800809" w:rsidR="00B83DD4" w:rsidRPr="00F25FA9" w:rsidRDefault="00215424" w:rsidP="00B83DD4">
            <w:pPr>
              <w:pStyle w:val="ListParagraph"/>
              <w:numPr>
                <w:ilvl w:val="1"/>
                <w:numId w:val="6"/>
              </w:numPr>
              <w:ind w:left="595" w:hanging="567"/>
              <w:jc w:val="both"/>
              <w:rPr>
                <w:rFonts w:ascii="Times New Roman" w:eastAsia="Times New Roman" w:hAnsi="Times New Roman" w:cs="Times New Roman"/>
                <w:lang w:val="et-EE"/>
              </w:rPr>
            </w:pPr>
            <w:r w:rsidRPr="00F25FA9">
              <w:rPr>
                <w:rFonts w:ascii="Times New Roman" w:eastAsia="Times New Roman" w:hAnsi="Times New Roman" w:cs="Times New Roman"/>
                <w:lang w:val="et-EE"/>
              </w:rPr>
              <w:t>Tellija on</w:t>
            </w:r>
            <w:r w:rsidR="005C3F9B" w:rsidRPr="00F25FA9">
              <w:rPr>
                <w:rFonts w:ascii="Times New Roman" w:eastAsia="Times New Roman" w:hAnsi="Times New Roman" w:cs="Times New Roman"/>
                <w:lang w:val="et-EE"/>
              </w:rPr>
              <w:t xml:space="preserve"> igale </w:t>
            </w:r>
            <w:r w:rsidR="005E1CE8" w:rsidRPr="00F25FA9">
              <w:rPr>
                <w:rFonts w:ascii="Times New Roman" w:eastAsia="Times New Roman" w:hAnsi="Times New Roman" w:cs="Times New Roman"/>
                <w:lang w:val="et-EE"/>
              </w:rPr>
              <w:t>meeskonnaliikmele</w:t>
            </w:r>
            <w:r w:rsidRPr="00F25FA9">
              <w:rPr>
                <w:rFonts w:ascii="Times New Roman" w:eastAsia="Times New Roman" w:hAnsi="Times New Roman" w:cs="Times New Roman"/>
                <w:lang w:val="et-EE"/>
              </w:rPr>
              <w:t xml:space="preserve"> planeerinud töövoo igakuiselt </w:t>
            </w:r>
            <w:r w:rsidR="005C3F9B" w:rsidRPr="00F25FA9">
              <w:rPr>
                <w:rFonts w:ascii="Times New Roman" w:eastAsia="Times New Roman" w:hAnsi="Times New Roman" w:cs="Times New Roman"/>
                <w:lang w:val="et-EE"/>
              </w:rPr>
              <w:t>täistööaja</w:t>
            </w:r>
            <w:r w:rsidRPr="00F25FA9">
              <w:rPr>
                <w:rFonts w:ascii="Times New Roman" w:eastAsia="Times New Roman" w:hAnsi="Times New Roman" w:cs="Times New Roman"/>
                <w:lang w:val="et-EE"/>
              </w:rPr>
              <w:t xml:space="preserve"> mahus</w:t>
            </w:r>
            <w:r w:rsidR="001E613A" w:rsidRPr="00F25FA9">
              <w:rPr>
                <w:rFonts w:ascii="Times New Roman" w:eastAsia="Times New Roman" w:hAnsi="Times New Roman" w:cs="Times New Roman"/>
                <w:lang w:val="et-EE"/>
              </w:rPr>
              <w:t>, tagades hankelepingu täitmise igale meeskonnaliikmele</w:t>
            </w:r>
            <w:r w:rsidR="00992105" w:rsidRPr="00F25FA9">
              <w:rPr>
                <w:rFonts w:ascii="Times New Roman" w:eastAsia="Times New Roman" w:hAnsi="Times New Roman" w:cs="Times New Roman"/>
                <w:lang w:val="et-EE"/>
              </w:rPr>
              <w:t xml:space="preserve"> vähemalt</w:t>
            </w:r>
            <w:r w:rsidR="001E613A" w:rsidRPr="00F25FA9">
              <w:rPr>
                <w:rFonts w:ascii="Times New Roman" w:eastAsia="Times New Roman" w:hAnsi="Times New Roman" w:cs="Times New Roman"/>
                <w:lang w:val="et-EE"/>
              </w:rPr>
              <w:t xml:space="preserve"> 15</w:t>
            </w:r>
            <w:r w:rsidR="00DE74D1">
              <w:rPr>
                <w:rFonts w:ascii="Times New Roman" w:eastAsia="Times New Roman" w:hAnsi="Times New Roman" w:cs="Times New Roman"/>
                <w:lang w:val="et-EE"/>
              </w:rPr>
              <w:t>2</w:t>
            </w:r>
            <w:r w:rsidR="001E613A" w:rsidRPr="00F25FA9">
              <w:rPr>
                <w:rFonts w:ascii="Times New Roman" w:eastAsia="Times New Roman" w:hAnsi="Times New Roman" w:cs="Times New Roman"/>
                <w:lang w:val="et-EE"/>
              </w:rPr>
              <w:t xml:space="preserve"> tundi kuus</w:t>
            </w:r>
            <w:r w:rsidR="00B83DD4" w:rsidRPr="00F25FA9">
              <w:rPr>
                <w:rFonts w:ascii="Times New Roman" w:eastAsia="Times New Roman" w:hAnsi="Times New Roman" w:cs="Times New Roman"/>
                <w:lang w:val="et-EE"/>
              </w:rPr>
              <w:t xml:space="preserve"> välja arvatud meeskonnaliikme puhkuse ajal.</w:t>
            </w:r>
          </w:p>
          <w:p w14:paraId="054652B7" w14:textId="2B028743" w:rsidR="00215424" w:rsidRPr="00F25FA9" w:rsidRDefault="00215424" w:rsidP="00F25FA9">
            <w:pPr>
              <w:pStyle w:val="ListParagraph"/>
              <w:numPr>
                <w:ilvl w:val="1"/>
                <w:numId w:val="6"/>
              </w:numPr>
              <w:ind w:left="595" w:hanging="567"/>
              <w:jc w:val="both"/>
              <w:rPr>
                <w:rFonts w:ascii="Times New Roman" w:eastAsia="Times New Roman" w:hAnsi="Times New Roman" w:cs="Times New Roman"/>
                <w:lang w:val="et-EE"/>
              </w:rPr>
            </w:pPr>
            <w:r w:rsidRPr="00F25FA9">
              <w:rPr>
                <w:rFonts w:ascii="Times New Roman" w:eastAsia="Times New Roman" w:hAnsi="Times New Roman" w:cs="Times New Roman"/>
                <w:lang w:val="et-EE"/>
              </w:rPr>
              <w:t>Täitja tagab hankelepingu täitmise</w:t>
            </w:r>
            <w:r w:rsidR="005E1CE8" w:rsidRPr="00F25FA9">
              <w:rPr>
                <w:rFonts w:ascii="Times New Roman" w:eastAsia="Times New Roman" w:hAnsi="Times New Roman" w:cs="Times New Roman"/>
                <w:lang w:val="et-EE"/>
              </w:rPr>
              <w:t xml:space="preserve"> igal</w:t>
            </w:r>
            <w:r w:rsidR="00F72A6B">
              <w:rPr>
                <w:rFonts w:ascii="Times New Roman" w:eastAsia="Times New Roman" w:hAnsi="Times New Roman" w:cs="Times New Roman"/>
                <w:lang w:val="et-EE"/>
              </w:rPr>
              <w:t xml:space="preserve"> </w:t>
            </w:r>
            <w:r w:rsidR="005E1CE8" w:rsidRPr="00F25FA9">
              <w:rPr>
                <w:rFonts w:ascii="Times New Roman" w:eastAsia="Times New Roman" w:hAnsi="Times New Roman" w:cs="Times New Roman"/>
                <w:lang w:val="et-EE"/>
              </w:rPr>
              <w:t>meeskonnaliikmel</w:t>
            </w:r>
            <w:r w:rsidRPr="00F25FA9">
              <w:rPr>
                <w:rFonts w:ascii="Times New Roman" w:eastAsia="Times New Roman" w:hAnsi="Times New Roman" w:cs="Times New Roman"/>
                <w:lang w:val="et-EE"/>
              </w:rPr>
              <w:t xml:space="preserve"> </w:t>
            </w:r>
            <w:r w:rsidR="001E613A" w:rsidRPr="00F25FA9">
              <w:rPr>
                <w:rFonts w:ascii="Times New Roman" w:eastAsia="Times New Roman" w:hAnsi="Times New Roman" w:cs="Times New Roman"/>
                <w:lang w:val="et-EE"/>
              </w:rPr>
              <w:t xml:space="preserve">vähemalt </w:t>
            </w:r>
            <w:r w:rsidR="005C3F9B" w:rsidRPr="00F25FA9">
              <w:rPr>
                <w:rFonts w:ascii="Times New Roman" w:eastAsia="Times New Roman" w:hAnsi="Times New Roman" w:cs="Times New Roman"/>
                <w:lang w:val="et-EE"/>
              </w:rPr>
              <w:t>15</w:t>
            </w:r>
            <w:r w:rsidR="00DE74D1">
              <w:rPr>
                <w:rFonts w:ascii="Times New Roman" w:eastAsia="Times New Roman" w:hAnsi="Times New Roman" w:cs="Times New Roman"/>
                <w:lang w:val="et-EE"/>
              </w:rPr>
              <w:t>2</w:t>
            </w:r>
            <w:r w:rsidRPr="00F25FA9">
              <w:rPr>
                <w:rFonts w:ascii="Times New Roman" w:eastAsia="Times New Roman" w:hAnsi="Times New Roman" w:cs="Times New Roman"/>
                <w:lang w:val="et-EE"/>
              </w:rPr>
              <w:t xml:space="preserve"> tundi kuus, välja arvatud meeskonnaliikme puhkuse ajal.</w:t>
            </w:r>
          </w:p>
          <w:p w14:paraId="440F64AF" w14:textId="3DACC6CD" w:rsidR="00215424" w:rsidRDefault="00F4304A" w:rsidP="00215424">
            <w:pPr>
              <w:pStyle w:val="ListParagraph"/>
              <w:numPr>
                <w:ilvl w:val="1"/>
                <w:numId w:val="6"/>
              </w:numPr>
              <w:ind w:left="595" w:hanging="567"/>
              <w:jc w:val="both"/>
              <w:rPr>
                <w:rFonts w:ascii="Times New Roman" w:eastAsia="Times New Roman" w:hAnsi="Times New Roman" w:cs="Times New Roman"/>
                <w:lang w:val="et-EE"/>
              </w:rPr>
            </w:pPr>
            <w:r w:rsidRPr="00215424">
              <w:rPr>
                <w:rFonts w:ascii="Times New Roman" w:eastAsia="Times New Roman" w:hAnsi="Times New Roman" w:cs="Times New Roman"/>
                <w:lang w:val="et-EE"/>
              </w:rPr>
              <w:t xml:space="preserve">Töid teostavad hankelepingu lisades </w:t>
            </w:r>
            <w:r w:rsidR="00215424">
              <w:rPr>
                <w:rFonts w:ascii="Times New Roman" w:eastAsia="Times New Roman" w:hAnsi="Times New Roman" w:cs="Times New Roman"/>
                <w:lang w:val="et-EE"/>
              </w:rPr>
              <w:t>(</w:t>
            </w:r>
            <w:r w:rsidRPr="00215424">
              <w:rPr>
                <w:rFonts w:ascii="Times New Roman" w:eastAsia="Times New Roman" w:hAnsi="Times New Roman" w:cs="Times New Roman"/>
                <w:lang w:val="et-EE"/>
              </w:rPr>
              <w:t>CV-des</w:t>
            </w:r>
            <w:r w:rsidR="00215424">
              <w:rPr>
                <w:rFonts w:ascii="Times New Roman" w:eastAsia="Times New Roman" w:hAnsi="Times New Roman" w:cs="Times New Roman"/>
                <w:lang w:val="et-EE"/>
              </w:rPr>
              <w:t>)</w:t>
            </w:r>
            <w:r w:rsidRPr="00215424">
              <w:rPr>
                <w:rFonts w:ascii="Times New Roman" w:eastAsia="Times New Roman" w:hAnsi="Times New Roman" w:cs="Times New Roman"/>
                <w:lang w:val="et-EE"/>
              </w:rPr>
              <w:t xml:space="preserve"> nimetatud isikud. </w:t>
            </w:r>
          </w:p>
          <w:p w14:paraId="1E16C6DB" w14:textId="77777777" w:rsidR="00215424" w:rsidRDefault="00F4304A" w:rsidP="008947A5">
            <w:pPr>
              <w:pStyle w:val="ListParagraph"/>
              <w:numPr>
                <w:ilvl w:val="1"/>
                <w:numId w:val="6"/>
              </w:numPr>
              <w:ind w:left="595" w:hanging="567"/>
              <w:jc w:val="both"/>
              <w:rPr>
                <w:rFonts w:ascii="Times New Roman" w:eastAsia="Times New Roman" w:hAnsi="Times New Roman" w:cs="Times New Roman"/>
                <w:lang w:val="et-EE"/>
              </w:rPr>
            </w:pPr>
            <w:r w:rsidRPr="00215424">
              <w:rPr>
                <w:rFonts w:ascii="Times New Roman" w:eastAsia="Times New Roman" w:hAnsi="Times New Roman" w:cs="Times New Roman"/>
                <w:lang w:val="et-EE"/>
              </w:rPr>
              <w:t xml:space="preserve">Tellijal on õigus igal ajal hankeleping üles öelda, esitades täitjale sellekohase kirjalikku taasesitamist võimaldavas vormis teatise vähemalt 30 päeva ette. </w:t>
            </w:r>
          </w:p>
          <w:p w14:paraId="563D6D69" w14:textId="4DF79FED" w:rsidR="00215424" w:rsidRDefault="00F4304A" w:rsidP="008947A5">
            <w:pPr>
              <w:pStyle w:val="ListParagraph"/>
              <w:numPr>
                <w:ilvl w:val="1"/>
                <w:numId w:val="6"/>
              </w:numPr>
              <w:ind w:left="595" w:hanging="567"/>
              <w:jc w:val="both"/>
              <w:rPr>
                <w:rFonts w:ascii="Times New Roman" w:eastAsia="Times New Roman" w:hAnsi="Times New Roman" w:cs="Times New Roman"/>
                <w:lang w:val="et-EE"/>
              </w:rPr>
            </w:pPr>
            <w:r w:rsidRPr="00215424">
              <w:rPr>
                <w:rFonts w:ascii="Times New Roman" w:eastAsia="Times New Roman" w:hAnsi="Times New Roman" w:cs="Times New Roman"/>
                <w:lang w:val="et-EE"/>
              </w:rPr>
              <w:t>Pooltel on õigus pikendada konkreetse hankelepingu täitmise tähtaega hankelepingu alusel töid teostava meeskonnaliikme osas tema puhkuse või muu sündmuse tõttu, mille tõttu ei saa põhjendatult oodata, et meeskonnaliige sel ajal hankelepingu täitmisel osaleks. Juhul, kui meeskonnaliige ei saa hankelepingu täitmisel osaleda muul põhjusel kui põhipuhkus ning tellija seda nõuab, peab täitja teostama vastava meeskonnaliikme osas vahetamise vastavalt raamlepingus sätestatule</w:t>
            </w:r>
            <w:r w:rsidR="00AD383B">
              <w:rPr>
                <w:rFonts w:ascii="Times New Roman" w:eastAsia="Times New Roman" w:hAnsi="Times New Roman" w:cs="Times New Roman"/>
                <w:lang w:val="et-EE"/>
              </w:rPr>
              <w:t>.</w:t>
            </w:r>
          </w:p>
          <w:p w14:paraId="4BA90A99" w14:textId="77777777" w:rsidR="0024627F" w:rsidRPr="00731910" w:rsidRDefault="00F4304A" w:rsidP="0024627F">
            <w:pPr>
              <w:pStyle w:val="ListParagraph"/>
              <w:numPr>
                <w:ilvl w:val="1"/>
                <w:numId w:val="6"/>
              </w:numPr>
              <w:ind w:left="595" w:hanging="567"/>
              <w:jc w:val="both"/>
              <w:rPr>
                <w:rFonts w:ascii="Times New Roman" w:eastAsia="Times New Roman" w:hAnsi="Times New Roman" w:cs="Times New Roman"/>
                <w:lang w:val="et-EE"/>
              </w:rPr>
            </w:pPr>
            <w:r w:rsidRPr="00215424">
              <w:rPr>
                <w:rFonts w:ascii="Times New Roman" w:eastAsia="Times New Roman" w:hAnsi="Times New Roman" w:cs="Times New Roman"/>
                <w:lang w:val="et-EE"/>
              </w:rPr>
              <w:t xml:space="preserve">Hankelepingus kokku leppimata küsimustes lähtutakse raamlepingus ja SMIT käsunduslepingu </w:t>
            </w:r>
            <w:r w:rsidRPr="00731910">
              <w:rPr>
                <w:rFonts w:ascii="Times New Roman" w:eastAsia="Times New Roman" w:hAnsi="Times New Roman" w:cs="Times New Roman"/>
                <w:lang w:val="et-EE"/>
              </w:rPr>
              <w:t>üldtingimustes sätestatust, vastuolude korral lähtutakse esmalt hankelepingus sätestatust, siis raamlepingus sätestatust ning viimaks SMIT käsunduslepingu</w:t>
            </w:r>
            <w:r w:rsidRPr="00731910">
              <w:rPr>
                <w:rFonts w:ascii="Times New Roman" w:eastAsia="Times New Roman" w:hAnsi="Times New Roman" w:cs="Times New Roman"/>
                <w:i/>
                <w:iCs/>
                <w:lang w:val="et-EE"/>
              </w:rPr>
              <w:t xml:space="preserve"> </w:t>
            </w:r>
            <w:r w:rsidRPr="00731910">
              <w:rPr>
                <w:rFonts w:ascii="Times New Roman" w:eastAsia="Times New Roman" w:hAnsi="Times New Roman" w:cs="Times New Roman"/>
                <w:lang w:val="et-EE"/>
              </w:rPr>
              <w:t xml:space="preserve">üldtingimustes sätestatust. </w:t>
            </w:r>
          </w:p>
          <w:p w14:paraId="05BD9515" w14:textId="1B0BE704" w:rsidR="00215424" w:rsidRPr="00731910" w:rsidRDefault="00F4304A" w:rsidP="0024627F">
            <w:pPr>
              <w:pStyle w:val="ListParagraph"/>
              <w:numPr>
                <w:ilvl w:val="1"/>
                <w:numId w:val="6"/>
              </w:numPr>
              <w:ind w:left="595" w:hanging="567"/>
              <w:jc w:val="both"/>
              <w:rPr>
                <w:rFonts w:ascii="Times New Roman" w:eastAsia="Times New Roman" w:hAnsi="Times New Roman" w:cs="Times New Roman"/>
                <w:lang w:val="et-EE"/>
              </w:rPr>
            </w:pPr>
            <w:r w:rsidRPr="00731910">
              <w:rPr>
                <w:rFonts w:ascii="Times New Roman" w:eastAsia="Times New Roman" w:hAnsi="Times New Roman" w:cs="Times New Roman"/>
                <w:lang w:val="et-EE"/>
              </w:rPr>
              <w:t xml:space="preserve">Töid teostatakse </w:t>
            </w:r>
            <w:r w:rsidR="0024627F" w:rsidRPr="00731910">
              <w:rPr>
                <w:rFonts w:ascii="Times New Roman" w:eastAsia="Times New Roman" w:hAnsi="Times New Roman" w:cs="Times New Roman"/>
                <w:lang w:val="et-EE"/>
              </w:rPr>
              <w:t xml:space="preserve">üldjuhul </w:t>
            </w:r>
            <w:r w:rsidRPr="00731910">
              <w:rPr>
                <w:rFonts w:ascii="Times New Roman" w:eastAsia="Times New Roman" w:hAnsi="Times New Roman" w:cs="Times New Roman"/>
                <w:lang w:val="et-EE"/>
              </w:rPr>
              <w:t xml:space="preserve">täitja asukohas. </w:t>
            </w:r>
            <w:r w:rsidR="0024627F" w:rsidRPr="00731910">
              <w:rPr>
                <w:rFonts w:ascii="Times New Roman" w:eastAsia="Times New Roman" w:hAnsi="Times New Roman" w:cs="Times New Roman"/>
                <w:color w:val="000000" w:themeColor="text1"/>
                <w:lang w:val="et-EE"/>
              </w:rPr>
              <w:t xml:space="preserve">Tellija nõudmisel kohustub täitja teostama töid tellija asukohas, sellisel juhul teostatakse töid tavapäraselt ajavahemikul esmaspäevast neljapäevani kell 8:30-17:00 ja reedel kell 8:30­15:45. Kui tööprotsessid sujuvad ja projektis ei esine raskusi, võib eraldi kokku leppida, et töid teostatakse kaugtööna. Sellisel juhul peab täitja osalema, kas isiklikult või SMIT meeskonna poolt määratud suhtlustarkvara kaudu (MS </w:t>
            </w:r>
            <w:proofErr w:type="spellStart"/>
            <w:r w:rsidR="0024627F" w:rsidRPr="00731910">
              <w:rPr>
                <w:rFonts w:ascii="Times New Roman" w:eastAsia="Times New Roman" w:hAnsi="Times New Roman" w:cs="Times New Roman"/>
                <w:color w:val="000000" w:themeColor="text1"/>
                <w:lang w:val="et-EE"/>
              </w:rPr>
              <w:t>Teams</w:t>
            </w:r>
            <w:proofErr w:type="spellEnd"/>
            <w:r w:rsidR="0024627F" w:rsidRPr="00731910">
              <w:rPr>
                <w:rFonts w:ascii="Times New Roman" w:eastAsia="Times New Roman" w:hAnsi="Times New Roman" w:cs="Times New Roman"/>
                <w:color w:val="000000" w:themeColor="text1"/>
                <w:lang w:val="et-EE"/>
              </w:rPr>
              <w:t xml:space="preserve"> vms) kõikidel tellija poolt teavitatud meeskonna koosolekutel (nt. pikemad koosolekud reeglina 1-2 korda nädalas ja igahommikustel lühiaruteludel (</w:t>
            </w:r>
            <w:proofErr w:type="spellStart"/>
            <w:r w:rsidR="0024627F" w:rsidRPr="00731910">
              <w:rPr>
                <w:rFonts w:ascii="Times New Roman" w:eastAsia="Times New Roman" w:hAnsi="Times New Roman" w:cs="Times New Roman"/>
                <w:color w:val="000000" w:themeColor="text1"/>
                <w:lang w:val="et-EE"/>
              </w:rPr>
              <w:t>Standup</w:t>
            </w:r>
            <w:proofErr w:type="spellEnd"/>
            <w:r w:rsidR="0024627F" w:rsidRPr="00731910">
              <w:rPr>
                <w:rFonts w:ascii="Times New Roman" w:eastAsia="Times New Roman" w:hAnsi="Times New Roman" w:cs="Times New Roman"/>
                <w:color w:val="000000" w:themeColor="text1"/>
                <w:lang w:val="et-EE"/>
              </w:rPr>
              <w:t>)). Täpne koosolekute arv ja aeg lepitakse kokku hankelepingu täitmise käigus.</w:t>
            </w:r>
          </w:p>
          <w:p w14:paraId="19F46DBA" w14:textId="77777777" w:rsidR="00F4304A" w:rsidRDefault="00F4304A" w:rsidP="008947A5">
            <w:pPr>
              <w:pStyle w:val="ListParagraph"/>
              <w:numPr>
                <w:ilvl w:val="1"/>
                <w:numId w:val="6"/>
              </w:numPr>
              <w:ind w:left="595" w:hanging="567"/>
              <w:jc w:val="both"/>
              <w:rPr>
                <w:rFonts w:ascii="Times New Roman" w:eastAsia="Times New Roman" w:hAnsi="Times New Roman" w:cs="Times New Roman"/>
                <w:lang w:val="et-EE"/>
              </w:rPr>
            </w:pPr>
            <w:r w:rsidRPr="00731910">
              <w:rPr>
                <w:rFonts w:ascii="Times New Roman" w:eastAsia="Times New Roman" w:hAnsi="Times New Roman" w:cs="Times New Roman"/>
                <w:lang w:val="et-EE"/>
              </w:rPr>
              <w:t>Kui meeskonnaliikme asendamine</w:t>
            </w:r>
            <w:r w:rsidRPr="00215424">
              <w:rPr>
                <w:rFonts w:ascii="Times New Roman" w:eastAsia="Times New Roman" w:hAnsi="Times New Roman" w:cs="Times New Roman"/>
                <w:lang w:val="et-EE"/>
              </w:rPr>
              <w:t xml:space="preserve"> toimub pärast lepingu sõlmimist ja raamlepingu punkti 6 alusel läbiviidud taustakontrolli teostamise järgselt esimese 3 kuu jooksul, siis makstakse asendamisele järgneva 3 kuu vältel meeskonnaliikmele ettenähtud tunnitasust 10 % väiksemat tunnitasu.</w:t>
            </w:r>
          </w:p>
          <w:p w14:paraId="5A5DDB94" w14:textId="51223B08" w:rsidR="00215424" w:rsidRPr="00215424" w:rsidRDefault="00215424" w:rsidP="008947A5">
            <w:pPr>
              <w:pStyle w:val="ListParagraph"/>
              <w:numPr>
                <w:ilvl w:val="1"/>
                <w:numId w:val="6"/>
              </w:numPr>
              <w:ind w:left="595" w:hanging="567"/>
              <w:jc w:val="both"/>
              <w:rPr>
                <w:rFonts w:ascii="Times New Roman" w:eastAsia="Times New Roman" w:hAnsi="Times New Roman" w:cs="Times New Roman"/>
                <w:lang w:val="et-EE"/>
              </w:rPr>
            </w:pPr>
            <w:r>
              <w:rPr>
                <w:rFonts w:ascii="Times New Roman" w:eastAsia="Times New Roman" w:hAnsi="Times New Roman" w:cs="Times New Roman"/>
                <w:lang w:val="et-EE"/>
              </w:rPr>
              <w:lastRenderedPageBreak/>
              <w:t>Teenuse osutamisel</w:t>
            </w:r>
            <w:r w:rsidRPr="00516470">
              <w:rPr>
                <w:rFonts w:ascii="Times New Roman" w:eastAsia="Times New Roman" w:hAnsi="Times New Roman" w:cs="Times New Roman"/>
                <w:lang w:val="et-EE"/>
              </w:rPr>
              <w:t xml:space="preserve"> rakendatakse teenuste kvaliteedi tingimusi, mis on sätestatud </w:t>
            </w:r>
            <w:proofErr w:type="spellStart"/>
            <w:r w:rsidRPr="00516470">
              <w:rPr>
                <w:rFonts w:ascii="Times New Roman" w:eastAsia="Times New Roman" w:hAnsi="Times New Roman" w:cs="Times New Roman"/>
                <w:lang w:val="et-EE"/>
              </w:rPr>
              <w:t>SMIT-i</w:t>
            </w:r>
            <w:proofErr w:type="spellEnd"/>
            <w:r w:rsidRPr="00516470">
              <w:rPr>
                <w:rFonts w:ascii="Times New Roman" w:eastAsia="Times New Roman" w:hAnsi="Times New Roman" w:cs="Times New Roman"/>
                <w:lang w:val="et-EE"/>
              </w:rPr>
              <w:t xml:space="preserve"> käsunduslepingu üldtingimustes</w:t>
            </w:r>
            <w:r>
              <w:rPr>
                <w:rFonts w:ascii="Times New Roman" w:eastAsia="Times New Roman" w:hAnsi="Times New Roman" w:cs="Times New Roman"/>
                <w:lang w:val="et-EE"/>
              </w:rPr>
              <w:t>.</w:t>
            </w:r>
          </w:p>
        </w:tc>
      </w:tr>
    </w:tbl>
    <w:p w14:paraId="3BE5074C" w14:textId="77777777" w:rsidR="00F4304A" w:rsidRPr="00434EA3" w:rsidRDefault="00F4304A" w:rsidP="00F4304A">
      <w:pPr>
        <w:spacing w:after="259"/>
        <w:jc w:val="both"/>
        <w:rPr>
          <w:rFonts w:ascii="Times New Roman" w:eastAsia="Times New Roman" w:hAnsi="Times New Roman" w:cs="Times New Roman"/>
          <w:color w:val="000000" w:themeColor="text1"/>
        </w:rPr>
      </w:pPr>
    </w:p>
    <w:tbl>
      <w:tblPr>
        <w:tblStyle w:val="TableGrid"/>
        <w:tblW w:w="0" w:type="auto"/>
        <w:tblLayout w:type="fixed"/>
        <w:tblLook w:val="06A0" w:firstRow="1" w:lastRow="0" w:firstColumn="1" w:lastColumn="0" w:noHBand="1" w:noVBand="1"/>
      </w:tblPr>
      <w:tblGrid>
        <w:gridCol w:w="9360"/>
      </w:tblGrid>
      <w:tr w:rsidR="00F4304A" w:rsidRPr="00434EA3" w14:paraId="63A6E20C" w14:textId="77777777" w:rsidTr="008947A5">
        <w:trPr>
          <w:trHeight w:val="300"/>
        </w:trPr>
        <w:tc>
          <w:tcPr>
            <w:tcW w:w="9360" w:type="dxa"/>
          </w:tcPr>
          <w:p w14:paraId="5C55D3B0" w14:textId="10CAFEB3" w:rsidR="00F4304A" w:rsidRPr="00BC48B5" w:rsidRDefault="00F4304A" w:rsidP="00BC48B5">
            <w:pPr>
              <w:pStyle w:val="ListParagraph"/>
              <w:numPr>
                <w:ilvl w:val="0"/>
                <w:numId w:val="6"/>
              </w:numPr>
              <w:rPr>
                <w:rFonts w:ascii="Times New Roman" w:eastAsia="Times New Roman" w:hAnsi="Times New Roman" w:cs="Times New Roman"/>
                <w:lang w:val="et-EE"/>
              </w:rPr>
            </w:pPr>
            <w:proofErr w:type="spellStart"/>
            <w:r w:rsidRPr="00BC48B5">
              <w:rPr>
                <w:rFonts w:ascii="Times New Roman" w:eastAsia="Times New Roman" w:hAnsi="Times New Roman" w:cs="Times New Roman"/>
                <w:b/>
                <w:bCs/>
                <w:lang w:val="et-EE"/>
              </w:rPr>
              <w:t>Välisvahendite</w:t>
            </w:r>
            <w:proofErr w:type="spellEnd"/>
            <w:r w:rsidRPr="00BC48B5">
              <w:rPr>
                <w:rFonts w:ascii="Times New Roman" w:eastAsia="Times New Roman" w:hAnsi="Times New Roman" w:cs="Times New Roman"/>
                <w:b/>
                <w:bCs/>
                <w:lang w:val="et-EE"/>
              </w:rPr>
              <w:t xml:space="preserve"> kasutamisest tulenevad nõuded</w:t>
            </w:r>
          </w:p>
        </w:tc>
      </w:tr>
      <w:tr w:rsidR="00F4304A" w:rsidRPr="00434EA3" w14:paraId="44004C24" w14:textId="77777777" w:rsidTr="008947A5">
        <w:trPr>
          <w:trHeight w:val="300"/>
        </w:trPr>
        <w:tc>
          <w:tcPr>
            <w:tcW w:w="9360" w:type="dxa"/>
          </w:tcPr>
          <w:p w14:paraId="51E7D7EB" w14:textId="77777777" w:rsidR="004169D2" w:rsidRPr="00640323" w:rsidRDefault="00F4304A" w:rsidP="008947A5">
            <w:pPr>
              <w:pStyle w:val="ListParagraph"/>
              <w:numPr>
                <w:ilvl w:val="1"/>
                <w:numId w:val="6"/>
              </w:numPr>
              <w:ind w:left="457" w:hanging="425"/>
              <w:rPr>
                <w:rFonts w:ascii="Times New Roman" w:eastAsia="Times New Roman" w:hAnsi="Times New Roman" w:cs="Times New Roman"/>
                <w:lang w:val="et-EE"/>
              </w:rPr>
            </w:pPr>
            <w:r w:rsidRPr="00640323">
              <w:rPr>
                <w:rFonts w:ascii="Times New Roman" w:eastAsia="Times New Roman" w:hAnsi="Times New Roman" w:cs="Times New Roman"/>
                <w:lang w:val="et-EE"/>
              </w:rPr>
              <w:t xml:space="preserve">Lepingut rahastatakse </w:t>
            </w:r>
            <w:proofErr w:type="spellStart"/>
            <w:r w:rsidRPr="00640323">
              <w:rPr>
                <w:rFonts w:ascii="Times New Roman" w:eastAsia="Times New Roman" w:hAnsi="Times New Roman" w:cs="Times New Roman"/>
                <w:lang w:val="et-EE"/>
              </w:rPr>
              <w:t>välisvahenditest</w:t>
            </w:r>
            <w:proofErr w:type="spellEnd"/>
            <w:r w:rsidRPr="00640323">
              <w:rPr>
                <w:rFonts w:ascii="Times New Roman" w:eastAsia="Times New Roman" w:hAnsi="Times New Roman" w:cs="Times New Roman"/>
                <w:lang w:val="et-EE"/>
              </w:rPr>
              <w:t>.</w:t>
            </w:r>
          </w:p>
          <w:p w14:paraId="5F246908" w14:textId="77777777" w:rsidR="004169D2" w:rsidRPr="00640323" w:rsidRDefault="00F4304A" w:rsidP="008947A5">
            <w:pPr>
              <w:pStyle w:val="ListParagraph"/>
              <w:numPr>
                <w:ilvl w:val="2"/>
                <w:numId w:val="6"/>
              </w:numPr>
              <w:ind w:left="599" w:hanging="567"/>
              <w:rPr>
                <w:rFonts w:ascii="Times New Roman" w:eastAsia="Times New Roman" w:hAnsi="Times New Roman" w:cs="Times New Roman"/>
                <w:lang w:val="et-EE"/>
              </w:rPr>
            </w:pPr>
            <w:r w:rsidRPr="00640323">
              <w:rPr>
                <w:rFonts w:ascii="Times New Roman" w:eastAsia="Times New Roman" w:hAnsi="Times New Roman" w:cs="Times New Roman"/>
                <w:lang w:val="et-EE"/>
              </w:rPr>
              <w:t xml:space="preserve"> </w:t>
            </w:r>
            <w:proofErr w:type="spellStart"/>
            <w:r w:rsidRPr="00640323">
              <w:rPr>
                <w:rFonts w:ascii="Times New Roman" w:eastAsia="Times New Roman" w:hAnsi="Times New Roman" w:cs="Times New Roman"/>
                <w:lang w:val="et-EE"/>
              </w:rPr>
              <w:t>Välisvahendite</w:t>
            </w:r>
            <w:proofErr w:type="spellEnd"/>
            <w:r w:rsidRPr="00640323">
              <w:rPr>
                <w:rFonts w:ascii="Times New Roman" w:eastAsia="Times New Roman" w:hAnsi="Times New Roman" w:cs="Times New Roman"/>
                <w:lang w:val="et-EE"/>
              </w:rPr>
              <w:t xml:space="preserve"> allika lisandumisel või muutmisel ei sõlmita lepingu lisa. Muudatus loetakse tehtuks, kui tellija on esitanud lepingu pooltele sellekohase teate.</w:t>
            </w:r>
          </w:p>
          <w:p w14:paraId="48F1976A" w14:textId="1299C9AC" w:rsidR="004169D2" w:rsidRPr="00640323" w:rsidRDefault="00F4304A" w:rsidP="008947A5">
            <w:pPr>
              <w:pStyle w:val="ListParagraph"/>
              <w:numPr>
                <w:ilvl w:val="1"/>
                <w:numId w:val="6"/>
              </w:numPr>
              <w:ind w:left="457" w:hanging="425"/>
              <w:rPr>
                <w:rFonts w:ascii="Times New Roman" w:eastAsia="Times New Roman" w:hAnsi="Times New Roman" w:cs="Times New Roman"/>
                <w:lang w:val="et-EE"/>
              </w:rPr>
            </w:pPr>
            <w:proofErr w:type="spellStart"/>
            <w:r w:rsidRPr="00640323">
              <w:rPr>
                <w:rFonts w:ascii="Times New Roman" w:eastAsia="Times New Roman" w:hAnsi="Times New Roman" w:cs="Times New Roman"/>
                <w:lang w:val="et-EE"/>
              </w:rPr>
              <w:t>Välisvahendite</w:t>
            </w:r>
            <w:proofErr w:type="spellEnd"/>
            <w:r w:rsidRPr="00640323">
              <w:rPr>
                <w:rFonts w:ascii="Times New Roman" w:eastAsia="Times New Roman" w:hAnsi="Times New Roman" w:cs="Times New Roman"/>
                <w:lang w:val="et-EE"/>
              </w:rPr>
              <w:t xml:space="preserve"> kasutamise lõpptähtpäev on</w:t>
            </w:r>
            <w:r w:rsidR="005E2AD0">
              <w:rPr>
                <w:rFonts w:ascii="Times New Roman" w:eastAsia="Times New Roman" w:hAnsi="Times New Roman" w:cs="Times New Roman"/>
                <w:lang w:val="et-EE"/>
              </w:rPr>
              <w:t xml:space="preserve"> 31.08.2029</w:t>
            </w:r>
          </w:p>
          <w:p w14:paraId="54F850BB" w14:textId="77777777" w:rsidR="004169D2" w:rsidRPr="00640323" w:rsidRDefault="00F4304A" w:rsidP="008947A5">
            <w:pPr>
              <w:pStyle w:val="ListParagraph"/>
              <w:numPr>
                <w:ilvl w:val="1"/>
                <w:numId w:val="6"/>
              </w:numPr>
              <w:ind w:left="457" w:hanging="425"/>
              <w:rPr>
                <w:rFonts w:ascii="Times New Roman" w:eastAsia="Times New Roman" w:hAnsi="Times New Roman" w:cs="Times New Roman"/>
                <w:lang w:val="et-EE"/>
              </w:rPr>
            </w:pPr>
            <w:r w:rsidRPr="00640323">
              <w:rPr>
                <w:rFonts w:ascii="Times New Roman" w:eastAsia="Times New Roman" w:hAnsi="Times New Roman" w:cs="Times New Roman"/>
                <w:lang w:val="et-EE"/>
              </w:rPr>
              <w:t xml:space="preserve">Kui tegevuste raames tekib avalik vaade kliendile, siis lisatakse võimalusel tööde teostaja logo või viide töö teostajale. </w:t>
            </w:r>
          </w:p>
          <w:p w14:paraId="44D99D80" w14:textId="77777777" w:rsidR="004169D2" w:rsidRPr="00640323" w:rsidRDefault="00F4304A" w:rsidP="008947A5">
            <w:pPr>
              <w:pStyle w:val="ListParagraph"/>
              <w:numPr>
                <w:ilvl w:val="1"/>
                <w:numId w:val="6"/>
              </w:numPr>
              <w:ind w:left="457" w:hanging="425"/>
              <w:rPr>
                <w:rFonts w:ascii="Times New Roman" w:eastAsia="Times New Roman" w:hAnsi="Times New Roman" w:cs="Times New Roman"/>
                <w:lang w:val="et-EE"/>
              </w:rPr>
            </w:pPr>
            <w:r w:rsidRPr="00640323">
              <w:rPr>
                <w:rFonts w:ascii="Times New Roman" w:eastAsia="Times New Roman" w:hAnsi="Times New Roman" w:cs="Times New Roman"/>
                <w:lang w:val="et-EE"/>
              </w:rPr>
              <w:t xml:space="preserve">Pooled on teadlikud ja kohustatud täitma nõudeid, mis kohalduvad partnerile ja Euroopa Liidu ühtekuuluvus- ja siseturvalisuspoliitika fondidest rahastatud projektidele ning mis on toodud: </w:t>
            </w:r>
          </w:p>
          <w:p w14:paraId="3C5B7B9C" w14:textId="77777777" w:rsidR="00640323" w:rsidRDefault="00F4304A" w:rsidP="008947A5">
            <w:pPr>
              <w:pStyle w:val="ListParagraph"/>
              <w:numPr>
                <w:ilvl w:val="2"/>
                <w:numId w:val="6"/>
              </w:numPr>
              <w:ind w:left="599" w:hanging="567"/>
              <w:rPr>
                <w:rFonts w:ascii="Times New Roman" w:eastAsia="Times New Roman" w:hAnsi="Times New Roman" w:cs="Times New Roman"/>
                <w:lang w:val="et-EE"/>
              </w:rPr>
            </w:pPr>
            <w:r w:rsidRPr="00640323">
              <w:rPr>
                <w:rFonts w:ascii="Times New Roman" w:eastAsia="Times New Roman" w:hAnsi="Times New Roman" w:cs="Times New Roman"/>
                <w:lang w:val="et-EE"/>
              </w:rPr>
              <w:t>Perioodi 2021–2027 Euroopa Liidu ühtekuuluvus- ja siseturvalisuspoliitika fondide rakendamise seaduses (</w:t>
            </w:r>
            <w:hyperlink r:id="rId5">
              <w:r w:rsidRPr="00640323">
                <w:rPr>
                  <w:rStyle w:val="Hyperlink"/>
                  <w:rFonts w:ascii="Times New Roman" w:eastAsia="Times New Roman" w:hAnsi="Times New Roman" w:cs="Times New Roman"/>
                  <w:lang w:val="et-EE"/>
                </w:rPr>
                <w:t>https://www.riigiteataja.ee/akt/130062023056</w:t>
              </w:r>
            </w:hyperlink>
            <w:r w:rsidRPr="00640323">
              <w:rPr>
                <w:rFonts w:ascii="Times New Roman" w:eastAsia="Times New Roman" w:hAnsi="Times New Roman" w:cs="Times New Roman"/>
                <w:lang w:val="et-EE"/>
              </w:rPr>
              <w:t xml:space="preserve">); </w:t>
            </w:r>
          </w:p>
          <w:p w14:paraId="1EE9F8CA" w14:textId="14BF1D6E" w:rsidR="004169D2" w:rsidRPr="00640323" w:rsidRDefault="00F4304A" w:rsidP="008947A5">
            <w:pPr>
              <w:pStyle w:val="ListParagraph"/>
              <w:numPr>
                <w:ilvl w:val="2"/>
                <w:numId w:val="6"/>
              </w:numPr>
              <w:ind w:left="599" w:hanging="567"/>
              <w:rPr>
                <w:rFonts w:ascii="Times New Roman" w:eastAsia="Times New Roman" w:hAnsi="Times New Roman" w:cs="Times New Roman"/>
                <w:lang w:val="et-EE"/>
              </w:rPr>
            </w:pPr>
            <w:r w:rsidRPr="00640323">
              <w:rPr>
                <w:rFonts w:ascii="Times New Roman" w:eastAsia="Times New Roman" w:hAnsi="Times New Roman" w:cs="Times New Roman"/>
                <w:lang w:val="et-EE"/>
              </w:rPr>
              <w:t>Vabariigi Valitsuse 12.05.2022 määruses nr 55 „Perioodi 2021–2027 Euroopa Liidu ühtekuuluvus- ja siseturvalisuspoliitika fondide rakenduskavade vahendite andmise ja kasutamise üldised tingimused“ (</w:t>
            </w:r>
            <w:hyperlink r:id="rId6">
              <w:r w:rsidRPr="00640323">
                <w:rPr>
                  <w:rStyle w:val="Hyperlink"/>
                  <w:rFonts w:ascii="Times New Roman" w:eastAsia="Times New Roman" w:hAnsi="Times New Roman" w:cs="Times New Roman"/>
                  <w:lang w:val="et-EE"/>
                </w:rPr>
                <w:t>https://www.riigiteataja.ee/akt/105072023254</w:t>
              </w:r>
            </w:hyperlink>
            <w:r w:rsidRPr="00640323">
              <w:rPr>
                <w:rFonts w:ascii="Times New Roman" w:eastAsia="Times New Roman" w:hAnsi="Times New Roman" w:cs="Times New Roman"/>
                <w:lang w:val="et-EE"/>
              </w:rPr>
              <w:t>);</w:t>
            </w:r>
          </w:p>
          <w:p w14:paraId="4488826C" w14:textId="0230A300" w:rsidR="00F4304A" w:rsidRPr="004169D2" w:rsidRDefault="00F4304A" w:rsidP="008947A5">
            <w:pPr>
              <w:pStyle w:val="ListParagraph"/>
              <w:numPr>
                <w:ilvl w:val="2"/>
                <w:numId w:val="6"/>
              </w:numPr>
              <w:ind w:left="599" w:hanging="567"/>
              <w:rPr>
                <w:rFonts w:ascii="Times New Roman" w:eastAsia="Times New Roman" w:hAnsi="Times New Roman" w:cs="Times New Roman"/>
                <w:i/>
                <w:iCs/>
                <w:lang w:val="et-EE"/>
              </w:rPr>
            </w:pPr>
            <w:r w:rsidRPr="00640323">
              <w:rPr>
                <w:rFonts w:ascii="Times New Roman" w:eastAsia="Times New Roman" w:hAnsi="Times New Roman" w:cs="Times New Roman"/>
                <w:lang w:val="et-EE"/>
              </w:rPr>
              <w:t>Vabariigi Valitsuse 12.05.2022 määruses nr 54 „Perioodi 2021–2027 ühtekuuluvus- ja siseturvalisuspoliitika fondide vahendite andmisest avalikkuse teavitamine“ (</w:t>
            </w:r>
            <w:hyperlink r:id="rId7">
              <w:r w:rsidRPr="00640323">
                <w:rPr>
                  <w:rStyle w:val="Hyperlink"/>
                  <w:rFonts w:ascii="Times New Roman" w:eastAsia="Times New Roman" w:hAnsi="Times New Roman" w:cs="Times New Roman"/>
                  <w:lang w:val="et-EE"/>
                </w:rPr>
                <w:t>https://www.riigiteataja.ee/akt/117052022012</w:t>
              </w:r>
            </w:hyperlink>
            <w:r w:rsidRPr="00640323">
              <w:rPr>
                <w:rFonts w:ascii="Times New Roman" w:eastAsia="Times New Roman" w:hAnsi="Times New Roman" w:cs="Times New Roman"/>
                <w:lang w:val="et-EE"/>
              </w:rPr>
              <w:t>).</w:t>
            </w:r>
            <w:r w:rsidRPr="004169D2">
              <w:rPr>
                <w:rFonts w:ascii="Times New Roman" w:eastAsia="Times New Roman" w:hAnsi="Times New Roman" w:cs="Times New Roman"/>
                <w:i/>
                <w:iCs/>
                <w:lang w:val="et-EE"/>
              </w:rPr>
              <w:t xml:space="preserve">  </w:t>
            </w:r>
          </w:p>
        </w:tc>
      </w:tr>
    </w:tbl>
    <w:p w14:paraId="5A75D1ED" w14:textId="77777777" w:rsidR="00F4304A" w:rsidRPr="00434EA3" w:rsidRDefault="00F4304A" w:rsidP="00F4304A">
      <w:pPr>
        <w:spacing w:after="259"/>
        <w:jc w:val="both"/>
        <w:rPr>
          <w:rFonts w:ascii="Times New Roman" w:eastAsia="Times New Roman" w:hAnsi="Times New Roman" w:cs="Times New Roman"/>
          <w:color w:val="000000" w:themeColor="text1"/>
        </w:rPr>
      </w:pPr>
    </w:p>
    <w:tbl>
      <w:tblPr>
        <w:tblStyle w:val="TableGrid"/>
        <w:tblW w:w="9360" w:type="dxa"/>
        <w:tblLayout w:type="fixed"/>
        <w:tblLook w:val="06A0" w:firstRow="1" w:lastRow="0" w:firstColumn="1" w:lastColumn="0" w:noHBand="1" w:noVBand="1"/>
      </w:tblPr>
      <w:tblGrid>
        <w:gridCol w:w="9360"/>
      </w:tblGrid>
      <w:tr w:rsidR="00F4304A" w:rsidRPr="00434EA3" w14:paraId="1A504B82" w14:textId="77777777" w:rsidTr="00F90903">
        <w:trPr>
          <w:trHeight w:val="300"/>
        </w:trPr>
        <w:tc>
          <w:tcPr>
            <w:tcW w:w="9360" w:type="dxa"/>
          </w:tcPr>
          <w:p w14:paraId="75034A8F" w14:textId="23DE6F03" w:rsidR="00F4304A" w:rsidRPr="004169D2" w:rsidRDefault="00F4304A" w:rsidP="004169D2">
            <w:pPr>
              <w:pStyle w:val="ListParagraph"/>
              <w:numPr>
                <w:ilvl w:val="0"/>
                <w:numId w:val="6"/>
              </w:numPr>
              <w:rPr>
                <w:rFonts w:ascii="Times New Roman" w:eastAsia="Times New Roman" w:hAnsi="Times New Roman" w:cs="Times New Roman"/>
                <w:b/>
                <w:bCs/>
                <w:lang w:val="et-EE"/>
              </w:rPr>
            </w:pPr>
            <w:r w:rsidRPr="004169D2">
              <w:rPr>
                <w:rFonts w:ascii="Times New Roman" w:eastAsia="Times New Roman" w:hAnsi="Times New Roman" w:cs="Times New Roman"/>
                <w:b/>
                <w:bCs/>
                <w:lang w:val="et-EE"/>
              </w:rPr>
              <w:t>Hankelepingu maksumus ja arveldamise kord</w:t>
            </w:r>
          </w:p>
        </w:tc>
      </w:tr>
      <w:tr w:rsidR="00F4304A" w:rsidRPr="00434EA3" w14:paraId="7A9CE19C" w14:textId="77777777" w:rsidTr="00F90903">
        <w:trPr>
          <w:trHeight w:val="300"/>
        </w:trPr>
        <w:tc>
          <w:tcPr>
            <w:tcW w:w="9360" w:type="dxa"/>
          </w:tcPr>
          <w:p w14:paraId="06C6B4DB" w14:textId="77777777" w:rsidR="004169D2" w:rsidRDefault="004169D2" w:rsidP="008947A5">
            <w:pPr>
              <w:pStyle w:val="ListParagraph"/>
              <w:numPr>
                <w:ilvl w:val="1"/>
                <w:numId w:val="6"/>
              </w:numPr>
              <w:ind w:left="457" w:hanging="425"/>
              <w:rPr>
                <w:rFonts w:ascii="Times New Roman" w:eastAsia="Times New Roman" w:hAnsi="Times New Roman" w:cs="Times New Roman"/>
                <w:lang w:val="et-EE"/>
              </w:rPr>
            </w:pPr>
            <w:r w:rsidRPr="004169D2">
              <w:rPr>
                <w:rFonts w:ascii="Times New Roman" w:eastAsia="Times New Roman" w:hAnsi="Times New Roman" w:cs="Times New Roman"/>
                <w:lang w:val="et-EE"/>
              </w:rPr>
              <w:t>Hankelepingu kogumaksumus on … eurot, millele lisandub käibemaks (kogumaksumuseks on kõikide hangitavate rollide maksumus summeerituna. Rolli maksumus leitakse valemiga: teenuse töötunni tunnihind * kogu töötundide maht).</w:t>
            </w:r>
          </w:p>
          <w:p w14:paraId="45EF3A32" w14:textId="77777777" w:rsidR="004169D2" w:rsidRDefault="00F4304A" w:rsidP="008947A5">
            <w:pPr>
              <w:pStyle w:val="ListParagraph"/>
              <w:numPr>
                <w:ilvl w:val="1"/>
                <w:numId w:val="6"/>
              </w:numPr>
              <w:ind w:left="457" w:hanging="425"/>
              <w:rPr>
                <w:rFonts w:ascii="Times New Roman" w:eastAsia="Times New Roman" w:hAnsi="Times New Roman" w:cs="Times New Roman"/>
                <w:lang w:val="et-EE"/>
              </w:rPr>
            </w:pPr>
            <w:r w:rsidRPr="004169D2">
              <w:rPr>
                <w:rFonts w:ascii="Times New Roman" w:eastAsia="Times New Roman" w:hAnsi="Times New Roman" w:cs="Times New Roman"/>
                <w:lang w:val="et-EE"/>
              </w:rPr>
              <w:t xml:space="preserve">Lepingu täitmine toimub töötunnipõhisel arvestusel, tellija tasub üksnes lepingu alusel tellitud ja teostatud töötundide eest. </w:t>
            </w:r>
          </w:p>
          <w:p w14:paraId="621F2717" w14:textId="10AAE727" w:rsidR="004169D2" w:rsidRDefault="00F4304A" w:rsidP="008947A5">
            <w:pPr>
              <w:pStyle w:val="ListParagraph"/>
              <w:numPr>
                <w:ilvl w:val="1"/>
                <w:numId w:val="6"/>
              </w:numPr>
              <w:ind w:left="457" w:hanging="425"/>
              <w:rPr>
                <w:rFonts w:ascii="Times New Roman" w:eastAsia="Times New Roman" w:hAnsi="Times New Roman" w:cs="Times New Roman"/>
                <w:lang w:val="et-EE"/>
              </w:rPr>
            </w:pPr>
            <w:r w:rsidRPr="004169D2">
              <w:rPr>
                <w:rFonts w:ascii="Times New Roman" w:eastAsia="Times New Roman" w:hAnsi="Times New Roman" w:cs="Times New Roman"/>
                <w:lang w:val="et-EE"/>
              </w:rPr>
              <w:t>Töid teostavate meeskonnaliikmete ühe (1) töötunni maksumused on</w:t>
            </w:r>
            <w:r w:rsidR="003F224F">
              <w:rPr>
                <w:rFonts w:ascii="Times New Roman" w:eastAsia="Times New Roman" w:hAnsi="Times New Roman" w:cs="Times New Roman"/>
                <w:lang w:val="et-EE"/>
              </w:rPr>
              <w:t>:</w:t>
            </w:r>
          </w:p>
          <w:p w14:paraId="2F192E61" w14:textId="0C86343A" w:rsidR="004169D2" w:rsidRPr="002F67CB" w:rsidRDefault="005E6D4B" w:rsidP="008947A5">
            <w:pPr>
              <w:pStyle w:val="ListParagraph"/>
              <w:numPr>
                <w:ilvl w:val="2"/>
                <w:numId w:val="6"/>
              </w:numPr>
              <w:ind w:left="741" w:hanging="709"/>
              <w:rPr>
                <w:rFonts w:ascii="Times New Roman" w:eastAsia="Times New Roman" w:hAnsi="Times New Roman" w:cs="Times New Roman"/>
                <w:lang w:val="et-EE"/>
              </w:rPr>
            </w:pPr>
            <w:r>
              <w:rPr>
                <w:rFonts w:ascii="Times New Roman" w:eastAsia="Times New Roman" w:hAnsi="Times New Roman" w:cs="Times New Roman"/>
                <w:color w:val="000000" w:themeColor="text1"/>
                <w:lang w:val="et-EE"/>
              </w:rPr>
              <w:t xml:space="preserve">esimesel </w:t>
            </w:r>
            <w:r w:rsidR="004169D2" w:rsidRPr="002F67CB">
              <w:rPr>
                <w:rFonts w:ascii="Times New Roman" w:eastAsia="Times New Roman" w:hAnsi="Times New Roman" w:cs="Times New Roman"/>
                <w:color w:val="000000" w:themeColor="text1"/>
                <w:lang w:val="et-EE"/>
              </w:rPr>
              <w:t>J</w:t>
            </w:r>
            <w:r w:rsidR="003F224F" w:rsidRPr="002F67CB">
              <w:rPr>
                <w:rFonts w:ascii="Times New Roman" w:eastAsia="Times New Roman" w:hAnsi="Times New Roman" w:cs="Times New Roman"/>
                <w:color w:val="000000" w:themeColor="text1"/>
                <w:lang w:val="et-EE"/>
              </w:rPr>
              <w:t>AVA</w:t>
            </w:r>
            <w:r w:rsidR="004169D2" w:rsidRPr="002F67CB">
              <w:rPr>
                <w:rFonts w:ascii="Times New Roman" w:eastAsia="Times New Roman" w:hAnsi="Times New Roman" w:cs="Times New Roman"/>
                <w:color w:val="000000" w:themeColor="text1"/>
                <w:lang w:val="et-EE"/>
              </w:rPr>
              <w:t xml:space="preserve"> arendajal</w:t>
            </w:r>
            <w:r w:rsidR="00F4304A" w:rsidRPr="002F67CB">
              <w:rPr>
                <w:rFonts w:ascii="Times New Roman" w:eastAsia="Times New Roman" w:hAnsi="Times New Roman" w:cs="Times New Roman"/>
                <w:color w:val="000000" w:themeColor="text1"/>
                <w:lang w:val="et-EE"/>
              </w:rPr>
              <w:t xml:space="preserve"> </w:t>
            </w:r>
            <w:r w:rsidR="00F4304A" w:rsidRPr="002F67CB">
              <w:rPr>
                <w:rFonts w:ascii="Times New Roman" w:eastAsia="Times New Roman" w:hAnsi="Times New Roman" w:cs="Times New Roman"/>
                <w:lang w:val="et-EE"/>
              </w:rPr>
              <w:t>…………. eurot, millele lisandub käibemaks;</w:t>
            </w:r>
          </w:p>
          <w:p w14:paraId="5542888A" w14:textId="53935F44" w:rsidR="003F224F" w:rsidRDefault="005E6D4B" w:rsidP="008947A5">
            <w:pPr>
              <w:pStyle w:val="ListParagraph"/>
              <w:numPr>
                <w:ilvl w:val="2"/>
                <w:numId w:val="6"/>
              </w:numPr>
              <w:ind w:left="741" w:hanging="709"/>
              <w:rPr>
                <w:rFonts w:ascii="Times New Roman" w:eastAsia="Times New Roman" w:hAnsi="Times New Roman" w:cs="Times New Roman"/>
                <w:lang w:val="et-EE"/>
              </w:rPr>
            </w:pPr>
            <w:r>
              <w:rPr>
                <w:rFonts w:ascii="Times New Roman" w:eastAsia="Times New Roman" w:hAnsi="Times New Roman" w:cs="Times New Roman"/>
                <w:color w:val="000000" w:themeColor="text1"/>
                <w:lang w:val="et-EE"/>
              </w:rPr>
              <w:t xml:space="preserve">teisel </w:t>
            </w:r>
            <w:r w:rsidR="003F224F" w:rsidRPr="002F67CB">
              <w:rPr>
                <w:rFonts w:ascii="Times New Roman" w:eastAsia="Times New Roman" w:hAnsi="Times New Roman" w:cs="Times New Roman"/>
                <w:color w:val="000000" w:themeColor="text1"/>
                <w:lang w:val="et-EE"/>
              </w:rPr>
              <w:t xml:space="preserve">JAVA arendajal </w:t>
            </w:r>
            <w:r w:rsidR="003F224F" w:rsidRPr="002F67CB">
              <w:rPr>
                <w:rFonts w:ascii="Times New Roman" w:eastAsia="Times New Roman" w:hAnsi="Times New Roman" w:cs="Times New Roman"/>
                <w:lang w:val="et-EE"/>
              </w:rPr>
              <w:t>…………. eurot, millele lisandub käibemaks</w:t>
            </w:r>
            <w:r>
              <w:rPr>
                <w:rFonts w:ascii="Times New Roman" w:eastAsia="Times New Roman" w:hAnsi="Times New Roman" w:cs="Times New Roman"/>
                <w:lang w:val="et-EE"/>
              </w:rPr>
              <w:t>;</w:t>
            </w:r>
          </w:p>
          <w:p w14:paraId="0A19C698" w14:textId="1B66D641" w:rsidR="005E6D4B" w:rsidRDefault="005E6D4B" w:rsidP="008947A5">
            <w:pPr>
              <w:pStyle w:val="ListParagraph"/>
              <w:numPr>
                <w:ilvl w:val="2"/>
                <w:numId w:val="6"/>
              </w:numPr>
              <w:ind w:left="741" w:hanging="709"/>
              <w:rPr>
                <w:rFonts w:ascii="Times New Roman" w:eastAsia="Times New Roman" w:hAnsi="Times New Roman" w:cs="Times New Roman"/>
                <w:lang w:val="et-EE"/>
              </w:rPr>
            </w:pPr>
            <w:r>
              <w:rPr>
                <w:rFonts w:ascii="Times New Roman" w:eastAsia="Times New Roman" w:hAnsi="Times New Roman" w:cs="Times New Roman"/>
                <w:color w:val="000000" w:themeColor="text1"/>
                <w:lang w:val="et-EE"/>
              </w:rPr>
              <w:t xml:space="preserve">kolmandal </w:t>
            </w:r>
            <w:r w:rsidRPr="002F67CB">
              <w:rPr>
                <w:rFonts w:ascii="Times New Roman" w:eastAsia="Times New Roman" w:hAnsi="Times New Roman" w:cs="Times New Roman"/>
                <w:color w:val="000000" w:themeColor="text1"/>
                <w:lang w:val="et-EE"/>
              </w:rPr>
              <w:t xml:space="preserve">JAVA arendajal </w:t>
            </w:r>
            <w:r w:rsidRPr="002F67CB">
              <w:rPr>
                <w:rFonts w:ascii="Times New Roman" w:eastAsia="Times New Roman" w:hAnsi="Times New Roman" w:cs="Times New Roman"/>
                <w:lang w:val="et-EE"/>
              </w:rPr>
              <w:t>…………. eurot, millele lisandub käibemaks</w:t>
            </w:r>
          </w:p>
          <w:p w14:paraId="218EF2D1" w14:textId="0665CFED" w:rsidR="005E6D4B" w:rsidRPr="002F67CB" w:rsidRDefault="005E6D4B" w:rsidP="008947A5">
            <w:pPr>
              <w:pStyle w:val="ListParagraph"/>
              <w:numPr>
                <w:ilvl w:val="2"/>
                <w:numId w:val="6"/>
              </w:numPr>
              <w:ind w:left="741" w:hanging="709"/>
              <w:rPr>
                <w:rFonts w:ascii="Times New Roman" w:eastAsia="Times New Roman" w:hAnsi="Times New Roman" w:cs="Times New Roman"/>
                <w:lang w:val="et-EE"/>
              </w:rPr>
            </w:pPr>
            <w:r>
              <w:rPr>
                <w:rFonts w:ascii="Times New Roman" w:eastAsia="Times New Roman" w:hAnsi="Times New Roman" w:cs="Times New Roman"/>
                <w:color w:val="000000" w:themeColor="text1"/>
                <w:lang w:val="et-EE"/>
              </w:rPr>
              <w:t xml:space="preserve">neljandal </w:t>
            </w:r>
            <w:r w:rsidRPr="002F67CB">
              <w:rPr>
                <w:rFonts w:ascii="Times New Roman" w:eastAsia="Times New Roman" w:hAnsi="Times New Roman" w:cs="Times New Roman"/>
                <w:color w:val="000000" w:themeColor="text1"/>
                <w:lang w:val="et-EE"/>
              </w:rPr>
              <w:t xml:space="preserve">JAVA arendajal </w:t>
            </w:r>
            <w:r w:rsidRPr="002F67CB">
              <w:rPr>
                <w:rFonts w:ascii="Times New Roman" w:eastAsia="Times New Roman" w:hAnsi="Times New Roman" w:cs="Times New Roman"/>
                <w:lang w:val="et-EE"/>
              </w:rPr>
              <w:t>…………. eurot, millele lisandub käibemaks</w:t>
            </w:r>
          </w:p>
          <w:p w14:paraId="72BDC043" w14:textId="0B66D1B4" w:rsidR="004169D2" w:rsidRPr="002F67CB" w:rsidRDefault="005E6D4B" w:rsidP="008947A5">
            <w:pPr>
              <w:pStyle w:val="ListParagraph"/>
              <w:numPr>
                <w:ilvl w:val="2"/>
                <w:numId w:val="6"/>
              </w:numPr>
              <w:ind w:left="741" w:hanging="709"/>
              <w:rPr>
                <w:rFonts w:ascii="Times New Roman" w:eastAsia="Times New Roman" w:hAnsi="Times New Roman" w:cs="Times New Roman"/>
                <w:lang w:val="et-EE"/>
              </w:rPr>
            </w:pPr>
            <w:r>
              <w:rPr>
                <w:rFonts w:ascii="Times New Roman" w:eastAsia="Times New Roman" w:hAnsi="Times New Roman" w:cs="Times New Roman"/>
                <w:color w:val="000000" w:themeColor="text1"/>
                <w:lang w:val="et-EE"/>
              </w:rPr>
              <w:t xml:space="preserve">esimesel </w:t>
            </w:r>
            <w:r w:rsidR="00F4304A" w:rsidRPr="002F67CB">
              <w:rPr>
                <w:rFonts w:ascii="Times New Roman" w:eastAsia="Times New Roman" w:hAnsi="Times New Roman" w:cs="Times New Roman"/>
                <w:color w:val="000000" w:themeColor="text1"/>
                <w:lang w:val="et-EE"/>
              </w:rPr>
              <w:t xml:space="preserve">IT-analüütikul </w:t>
            </w:r>
            <w:r w:rsidR="00F4304A" w:rsidRPr="002F67CB">
              <w:rPr>
                <w:rFonts w:ascii="Times New Roman" w:eastAsia="Times New Roman" w:hAnsi="Times New Roman" w:cs="Times New Roman"/>
                <w:lang w:val="et-EE"/>
              </w:rPr>
              <w:t>…………. eurot, millele lisandub käibemaks;</w:t>
            </w:r>
          </w:p>
          <w:p w14:paraId="72B9EDBE" w14:textId="51CC31DF" w:rsidR="002F67CB" w:rsidRPr="002F67CB" w:rsidRDefault="005E6D4B" w:rsidP="002F67CB">
            <w:pPr>
              <w:pStyle w:val="ListParagraph"/>
              <w:numPr>
                <w:ilvl w:val="2"/>
                <w:numId w:val="6"/>
              </w:numPr>
              <w:ind w:left="741" w:hanging="709"/>
              <w:rPr>
                <w:rFonts w:ascii="Times New Roman" w:eastAsia="Times New Roman" w:hAnsi="Times New Roman" w:cs="Times New Roman"/>
                <w:lang w:val="et-EE"/>
              </w:rPr>
            </w:pPr>
            <w:r>
              <w:rPr>
                <w:rFonts w:ascii="Times New Roman" w:eastAsia="Times New Roman" w:hAnsi="Times New Roman" w:cs="Times New Roman"/>
                <w:color w:val="000000" w:themeColor="text1"/>
                <w:lang w:val="et-EE"/>
              </w:rPr>
              <w:t xml:space="preserve">teisel </w:t>
            </w:r>
            <w:r w:rsidR="002F67CB" w:rsidRPr="002F67CB">
              <w:rPr>
                <w:rFonts w:ascii="Times New Roman" w:eastAsia="Times New Roman" w:hAnsi="Times New Roman" w:cs="Times New Roman"/>
                <w:color w:val="000000" w:themeColor="text1"/>
                <w:lang w:val="et-EE"/>
              </w:rPr>
              <w:t xml:space="preserve">IT-analüütikul </w:t>
            </w:r>
            <w:r w:rsidR="002F67CB" w:rsidRPr="002F67CB">
              <w:rPr>
                <w:rFonts w:ascii="Times New Roman" w:eastAsia="Times New Roman" w:hAnsi="Times New Roman" w:cs="Times New Roman"/>
                <w:lang w:val="et-EE"/>
              </w:rPr>
              <w:t>…………. eurot, millele lisandub käibemaks;</w:t>
            </w:r>
          </w:p>
          <w:p w14:paraId="1BA03B75" w14:textId="39D82615" w:rsidR="004169D2" w:rsidRPr="005E6D4B" w:rsidRDefault="005E6D4B" w:rsidP="008947A5">
            <w:pPr>
              <w:pStyle w:val="ListParagraph"/>
              <w:numPr>
                <w:ilvl w:val="2"/>
                <w:numId w:val="6"/>
              </w:numPr>
              <w:ind w:left="741" w:hanging="709"/>
              <w:rPr>
                <w:rFonts w:ascii="Times New Roman" w:eastAsia="Times New Roman" w:hAnsi="Times New Roman" w:cs="Times New Roman"/>
                <w:lang w:val="et-EE"/>
              </w:rPr>
            </w:pPr>
            <w:r>
              <w:rPr>
                <w:rFonts w:ascii="Times New Roman" w:eastAsia="Times New Roman" w:hAnsi="Times New Roman" w:cs="Times New Roman"/>
                <w:color w:val="000000" w:themeColor="text1"/>
                <w:lang w:val="et-EE"/>
              </w:rPr>
              <w:t>esimesel t</w:t>
            </w:r>
            <w:r w:rsidR="00F4304A" w:rsidRPr="002F67CB">
              <w:rPr>
                <w:rFonts w:ascii="Times New Roman" w:eastAsia="Times New Roman" w:hAnsi="Times New Roman" w:cs="Times New Roman"/>
                <w:color w:val="000000" w:themeColor="text1"/>
                <w:lang w:val="et-EE"/>
              </w:rPr>
              <w:t xml:space="preserve">estijal (manuaal- ja automaattestid) </w:t>
            </w:r>
            <w:r w:rsidR="00F4304A" w:rsidRPr="002F67CB">
              <w:rPr>
                <w:rFonts w:ascii="Times New Roman" w:eastAsia="Times New Roman" w:hAnsi="Times New Roman" w:cs="Times New Roman"/>
                <w:lang w:val="et-EE"/>
              </w:rPr>
              <w:t>…………. eurot, millele lisandub käibemaks</w:t>
            </w:r>
            <w:r w:rsidR="00F4304A" w:rsidRPr="002F67CB">
              <w:rPr>
                <w:rFonts w:ascii="Times New Roman" w:eastAsia="Times New Roman" w:hAnsi="Times New Roman" w:cs="Times New Roman"/>
                <w:color w:val="000000" w:themeColor="text1"/>
                <w:lang w:val="et-EE"/>
              </w:rPr>
              <w:t>;</w:t>
            </w:r>
          </w:p>
          <w:p w14:paraId="4DAEF462" w14:textId="247C63EC" w:rsidR="005E6D4B" w:rsidRPr="005E6D4B" w:rsidRDefault="005E6D4B" w:rsidP="005E6D4B">
            <w:pPr>
              <w:pStyle w:val="ListParagraph"/>
              <w:numPr>
                <w:ilvl w:val="2"/>
                <w:numId w:val="6"/>
              </w:numPr>
              <w:ind w:left="741" w:hanging="709"/>
              <w:rPr>
                <w:rFonts w:ascii="Times New Roman" w:eastAsia="Times New Roman" w:hAnsi="Times New Roman" w:cs="Times New Roman"/>
                <w:lang w:val="et-EE"/>
              </w:rPr>
            </w:pPr>
            <w:r>
              <w:rPr>
                <w:rFonts w:ascii="Times New Roman" w:eastAsia="Times New Roman" w:hAnsi="Times New Roman" w:cs="Times New Roman"/>
                <w:color w:val="000000" w:themeColor="text1"/>
                <w:lang w:val="et-EE"/>
              </w:rPr>
              <w:t>teisel t</w:t>
            </w:r>
            <w:r w:rsidRPr="002F67CB">
              <w:rPr>
                <w:rFonts w:ascii="Times New Roman" w:eastAsia="Times New Roman" w:hAnsi="Times New Roman" w:cs="Times New Roman"/>
                <w:color w:val="000000" w:themeColor="text1"/>
                <w:lang w:val="et-EE"/>
              </w:rPr>
              <w:t xml:space="preserve">estijal (manuaal- ja automaattestid) </w:t>
            </w:r>
            <w:r w:rsidRPr="002F67CB">
              <w:rPr>
                <w:rFonts w:ascii="Times New Roman" w:eastAsia="Times New Roman" w:hAnsi="Times New Roman" w:cs="Times New Roman"/>
                <w:lang w:val="et-EE"/>
              </w:rPr>
              <w:t>…………. eurot, millele lisandub käibemaks</w:t>
            </w:r>
            <w:r>
              <w:rPr>
                <w:rFonts w:ascii="Times New Roman" w:eastAsia="Times New Roman" w:hAnsi="Times New Roman" w:cs="Times New Roman"/>
                <w:color w:val="000000" w:themeColor="text1"/>
                <w:lang w:val="et-EE"/>
              </w:rPr>
              <w:t>.</w:t>
            </w:r>
          </w:p>
          <w:p w14:paraId="6BCCA373" w14:textId="2578204D" w:rsidR="00763495" w:rsidRPr="00B75E8A" w:rsidRDefault="00763495" w:rsidP="00763495">
            <w:pPr>
              <w:pStyle w:val="ListParagraph"/>
              <w:numPr>
                <w:ilvl w:val="1"/>
                <w:numId w:val="6"/>
              </w:numPr>
              <w:ind w:left="599" w:hanging="567"/>
              <w:rPr>
                <w:rFonts w:ascii="Times New Roman" w:eastAsia="Times New Roman" w:hAnsi="Times New Roman" w:cs="Times New Roman"/>
                <w:lang w:val="et-EE"/>
              </w:rPr>
            </w:pPr>
            <w:proofErr w:type="spellStart"/>
            <w:r w:rsidRPr="00763495">
              <w:rPr>
                <w:rFonts w:ascii="Times New Roman" w:eastAsia="Times New Roman" w:hAnsi="Times New Roman" w:cs="Times New Roman"/>
              </w:rPr>
              <w:t>Tööde</w:t>
            </w:r>
            <w:proofErr w:type="spellEnd"/>
            <w:r w:rsidRPr="00763495">
              <w:rPr>
                <w:rFonts w:ascii="Times New Roman" w:eastAsia="Times New Roman" w:hAnsi="Times New Roman" w:cs="Times New Roman"/>
              </w:rPr>
              <w:t xml:space="preserve"> </w:t>
            </w:r>
            <w:proofErr w:type="spellStart"/>
            <w:r w:rsidRPr="00763495">
              <w:rPr>
                <w:rFonts w:ascii="Times New Roman" w:eastAsia="Times New Roman" w:hAnsi="Times New Roman" w:cs="Times New Roman"/>
              </w:rPr>
              <w:t>arveldusperioodiks</w:t>
            </w:r>
            <w:proofErr w:type="spellEnd"/>
            <w:r w:rsidRPr="00763495">
              <w:rPr>
                <w:rFonts w:ascii="Times New Roman" w:eastAsia="Times New Roman" w:hAnsi="Times New Roman" w:cs="Times New Roman"/>
              </w:rPr>
              <w:t xml:space="preserve"> on </w:t>
            </w:r>
            <w:proofErr w:type="spellStart"/>
            <w:r w:rsidRPr="009A06A5">
              <w:rPr>
                <w:rFonts w:ascii="Times New Roman" w:eastAsia="Times New Roman" w:hAnsi="Times New Roman" w:cs="Times New Roman"/>
              </w:rPr>
              <w:t>kolm</w:t>
            </w:r>
            <w:proofErr w:type="spellEnd"/>
            <w:r w:rsidRPr="009A06A5">
              <w:rPr>
                <w:rFonts w:ascii="Times New Roman" w:eastAsia="Times New Roman" w:hAnsi="Times New Roman" w:cs="Times New Roman"/>
              </w:rPr>
              <w:t xml:space="preserve"> </w:t>
            </w:r>
            <w:proofErr w:type="spellStart"/>
            <w:r w:rsidRPr="009A06A5">
              <w:rPr>
                <w:rFonts w:ascii="Times New Roman" w:eastAsia="Times New Roman" w:hAnsi="Times New Roman" w:cs="Times New Roman"/>
              </w:rPr>
              <w:t>kuud</w:t>
            </w:r>
            <w:proofErr w:type="spellEnd"/>
            <w:r w:rsidRPr="009A06A5">
              <w:rPr>
                <w:rFonts w:ascii="Times New Roman" w:eastAsia="Times New Roman" w:hAnsi="Times New Roman" w:cs="Times New Roman"/>
              </w:rPr>
              <w:t>.</w:t>
            </w:r>
          </w:p>
          <w:p w14:paraId="0E3E86A8" w14:textId="412D490D" w:rsidR="00B75E8A" w:rsidRDefault="00B75E8A" w:rsidP="00763495">
            <w:pPr>
              <w:pStyle w:val="ListParagraph"/>
              <w:numPr>
                <w:ilvl w:val="1"/>
                <w:numId w:val="6"/>
              </w:numPr>
              <w:ind w:left="599" w:hanging="567"/>
              <w:rPr>
                <w:rFonts w:ascii="Times New Roman" w:eastAsia="Times New Roman" w:hAnsi="Times New Roman" w:cs="Times New Roman"/>
                <w:lang w:val="et-EE"/>
              </w:rPr>
            </w:pPr>
            <w:r w:rsidRPr="008B7849">
              <w:rPr>
                <w:rFonts w:ascii="Times New Roman" w:eastAsia="Times New Roman" w:hAnsi="Times New Roman" w:cs="Times New Roman"/>
                <w:lang w:val="et-EE"/>
              </w:rPr>
              <w:lastRenderedPageBreak/>
              <w:t>Täitja esitab tellijale allkirjastatud üleandmise-vastuvõtmise akti (</w:t>
            </w:r>
            <w:r>
              <w:rPr>
                <w:rFonts w:ascii="Times New Roman" w:eastAsia="Times New Roman" w:hAnsi="Times New Roman" w:cs="Times New Roman"/>
                <w:lang w:val="et-EE"/>
              </w:rPr>
              <w:t>l</w:t>
            </w:r>
            <w:r w:rsidRPr="008B7849">
              <w:rPr>
                <w:rFonts w:ascii="Times New Roman" w:eastAsia="Times New Roman" w:hAnsi="Times New Roman" w:cs="Times New Roman"/>
                <w:lang w:val="et-EE"/>
              </w:rPr>
              <w:t>isa 1.1) eelnenud perioodi kohta</w:t>
            </w:r>
            <w:r w:rsidR="005312AF">
              <w:rPr>
                <w:rFonts w:ascii="Times New Roman" w:eastAsia="Times New Roman" w:hAnsi="Times New Roman" w:cs="Times New Roman"/>
                <w:lang w:val="et-EE"/>
              </w:rPr>
              <w:t xml:space="preserve"> toetuste koodide ja rollide lõikes</w:t>
            </w:r>
            <w:r w:rsidRPr="008B7849">
              <w:rPr>
                <w:rFonts w:ascii="Times New Roman" w:eastAsia="Times New Roman" w:hAnsi="Times New Roman" w:cs="Times New Roman"/>
                <w:lang w:val="et-EE"/>
              </w:rPr>
              <w:t xml:space="preserve"> hiljemalt arveldusperioodile järgneva kalendrikuu 5. kuupäevaks</w:t>
            </w:r>
            <w:r w:rsidRPr="00872A71">
              <w:rPr>
                <w:rFonts w:ascii="Times New Roman" w:eastAsia="Times New Roman" w:hAnsi="Times New Roman" w:cs="Times New Roman"/>
                <w:lang w:val="et-EE"/>
              </w:rPr>
              <w:t>.</w:t>
            </w:r>
          </w:p>
          <w:p w14:paraId="15F23BA6" w14:textId="4137BBC9" w:rsidR="009A06A5" w:rsidRPr="009A06A5" w:rsidRDefault="00B75E8A" w:rsidP="009A06A5">
            <w:pPr>
              <w:pStyle w:val="ListParagraph"/>
              <w:numPr>
                <w:ilvl w:val="1"/>
                <w:numId w:val="6"/>
              </w:numPr>
              <w:ind w:left="599" w:hanging="567"/>
              <w:rPr>
                <w:rFonts w:ascii="Times New Roman" w:eastAsia="Times New Roman" w:hAnsi="Times New Roman" w:cs="Times New Roman"/>
              </w:rPr>
            </w:pPr>
            <w:r w:rsidRPr="0018073F">
              <w:rPr>
                <w:rFonts w:ascii="Times New Roman" w:eastAsia="Times New Roman" w:hAnsi="Times New Roman" w:cs="Times New Roman"/>
                <w:lang w:val="et-EE"/>
              </w:rPr>
              <w:t xml:space="preserve">Täitja edastab tellijale Eesti e-arve standardile vastava e-arve e-arvete operaatori kaudu peale üleandmise-vastuvõtmise akti allkirjastamist poolte poolt. Arvel peab lisaks standardis nimetatud andmetele olema toodud tellija kontaktisiku </w:t>
            </w:r>
            <w:proofErr w:type="spellStart"/>
            <w:r w:rsidRPr="0018073F">
              <w:rPr>
                <w:rFonts w:ascii="Times New Roman" w:eastAsia="Times New Roman" w:hAnsi="Times New Roman" w:cs="Times New Roman"/>
              </w:rPr>
              <w:t>perekonnanimi</w:t>
            </w:r>
            <w:proofErr w:type="spellEnd"/>
            <w:r w:rsidRPr="0018073F">
              <w:rPr>
                <w:rFonts w:ascii="Times New Roman" w:eastAsia="Times New Roman" w:hAnsi="Times New Roman" w:cs="Times New Roman"/>
              </w:rPr>
              <w:t xml:space="preserve">, </w:t>
            </w:r>
            <w:proofErr w:type="spellStart"/>
            <w:r w:rsidRPr="0018073F">
              <w:rPr>
                <w:rFonts w:ascii="Times New Roman" w:eastAsia="Times New Roman" w:hAnsi="Times New Roman" w:cs="Times New Roman"/>
              </w:rPr>
              <w:t>raamhanke</w:t>
            </w:r>
            <w:proofErr w:type="spellEnd"/>
            <w:r w:rsidRPr="0018073F">
              <w:rPr>
                <w:rFonts w:ascii="Times New Roman" w:eastAsia="Times New Roman" w:hAnsi="Times New Roman" w:cs="Times New Roman"/>
              </w:rPr>
              <w:t xml:space="preserve"> </w:t>
            </w:r>
            <w:proofErr w:type="spellStart"/>
            <w:r w:rsidRPr="0018073F">
              <w:rPr>
                <w:rFonts w:ascii="Times New Roman" w:eastAsia="Times New Roman" w:hAnsi="Times New Roman" w:cs="Times New Roman"/>
              </w:rPr>
              <w:t>riigihangete</w:t>
            </w:r>
            <w:proofErr w:type="spellEnd"/>
            <w:r w:rsidRPr="0018073F">
              <w:rPr>
                <w:rFonts w:ascii="Times New Roman" w:eastAsia="Times New Roman" w:hAnsi="Times New Roman" w:cs="Times New Roman"/>
              </w:rPr>
              <w:t xml:space="preserve"> </w:t>
            </w:r>
            <w:proofErr w:type="spellStart"/>
            <w:r w:rsidRPr="0018073F">
              <w:rPr>
                <w:rFonts w:ascii="Times New Roman" w:eastAsia="Times New Roman" w:hAnsi="Times New Roman" w:cs="Times New Roman"/>
              </w:rPr>
              <w:t>registri</w:t>
            </w:r>
            <w:proofErr w:type="spellEnd"/>
            <w:r w:rsidRPr="0018073F">
              <w:rPr>
                <w:rFonts w:ascii="Times New Roman" w:eastAsia="Times New Roman" w:hAnsi="Times New Roman" w:cs="Times New Roman"/>
              </w:rPr>
              <w:t xml:space="preserve"> </w:t>
            </w:r>
            <w:proofErr w:type="spellStart"/>
            <w:r w:rsidRPr="0018073F">
              <w:rPr>
                <w:rFonts w:ascii="Times New Roman" w:eastAsia="Times New Roman" w:hAnsi="Times New Roman" w:cs="Times New Roman"/>
              </w:rPr>
              <w:t>viitenumber</w:t>
            </w:r>
            <w:proofErr w:type="spellEnd"/>
            <w:r w:rsidRPr="0018073F">
              <w:rPr>
                <w:rFonts w:ascii="Times New Roman" w:eastAsia="Times New Roman" w:hAnsi="Times New Roman" w:cs="Times New Roman"/>
              </w:rPr>
              <w:t xml:space="preserve">, </w:t>
            </w:r>
            <w:proofErr w:type="spellStart"/>
            <w:r w:rsidRPr="0018073F">
              <w:rPr>
                <w:rFonts w:ascii="Times New Roman" w:eastAsia="Times New Roman" w:hAnsi="Times New Roman" w:cs="Times New Roman"/>
              </w:rPr>
              <w:t>raamlepingu</w:t>
            </w:r>
            <w:proofErr w:type="spellEnd"/>
            <w:r w:rsidRPr="0018073F">
              <w:rPr>
                <w:rFonts w:ascii="Times New Roman" w:eastAsia="Times New Roman" w:hAnsi="Times New Roman" w:cs="Times New Roman"/>
              </w:rPr>
              <w:t xml:space="preserve"> number, </w:t>
            </w:r>
            <w:proofErr w:type="spellStart"/>
            <w:r w:rsidRPr="0018073F">
              <w:rPr>
                <w:rFonts w:ascii="Times New Roman" w:eastAsia="Times New Roman" w:hAnsi="Times New Roman" w:cs="Times New Roman"/>
              </w:rPr>
              <w:t>minikonkursi</w:t>
            </w:r>
            <w:proofErr w:type="spellEnd"/>
            <w:r w:rsidRPr="0018073F">
              <w:rPr>
                <w:rFonts w:ascii="Times New Roman" w:eastAsia="Times New Roman" w:hAnsi="Times New Roman" w:cs="Times New Roman"/>
              </w:rPr>
              <w:t xml:space="preserve"> </w:t>
            </w:r>
            <w:proofErr w:type="spellStart"/>
            <w:r w:rsidRPr="0018073F">
              <w:rPr>
                <w:rFonts w:ascii="Times New Roman" w:eastAsia="Times New Roman" w:hAnsi="Times New Roman" w:cs="Times New Roman"/>
              </w:rPr>
              <w:t>riigihangete</w:t>
            </w:r>
            <w:proofErr w:type="spellEnd"/>
            <w:r w:rsidRPr="0018073F">
              <w:rPr>
                <w:rFonts w:ascii="Times New Roman" w:eastAsia="Times New Roman" w:hAnsi="Times New Roman" w:cs="Times New Roman"/>
              </w:rPr>
              <w:t xml:space="preserve"> </w:t>
            </w:r>
            <w:proofErr w:type="spellStart"/>
            <w:r w:rsidRPr="0018073F">
              <w:rPr>
                <w:rFonts w:ascii="Times New Roman" w:eastAsia="Times New Roman" w:hAnsi="Times New Roman" w:cs="Times New Roman"/>
              </w:rPr>
              <w:t>registri</w:t>
            </w:r>
            <w:proofErr w:type="spellEnd"/>
            <w:r w:rsidRPr="0018073F">
              <w:rPr>
                <w:rFonts w:ascii="Times New Roman" w:eastAsia="Times New Roman" w:hAnsi="Times New Roman" w:cs="Times New Roman"/>
              </w:rPr>
              <w:t xml:space="preserve"> </w:t>
            </w:r>
            <w:proofErr w:type="spellStart"/>
            <w:r w:rsidRPr="0018073F">
              <w:rPr>
                <w:rFonts w:ascii="Times New Roman" w:eastAsia="Times New Roman" w:hAnsi="Times New Roman" w:cs="Times New Roman"/>
              </w:rPr>
              <w:t>viitenumber</w:t>
            </w:r>
            <w:proofErr w:type="spellEnd"/>
            <w:r w:rsidRPr="0018073F">
              <w:rPr>
                <w:rFonts w:ascii="Times New Roman" w:eastAsia="Times New Roman" w:hAnsi="Times New Roman" w:cs="Times New Roman"/>
              </w:rPr>
              <w:t xml:space="preserve">, </w:t>
            </w:r>
            <w:proofErr w:type="spellStart"/>
            <w:r w:rsidRPr="0018073F">
              <w:rPr>
                <w:rFonts w:ascii="Times New Roman" w:eastAsia="Times New Roman" w:hAnsi="Times New Roman" w:cs="Times New Roman"/>
              </w:rPr>
              <w:t>hankelepingu</w:t>
            </w:r>
            <w:proofErr w:type="spellEnd"/>
            <w:r w:rsidRPr="0018073F">
              <w:rPr>
                <w:rFonts w:ascii="Times New Roman" w:eastAsia="Times New Roman" w:hAnsi="Times New Roman" w:cs="Times New Roman"/>
              </w:rPr>
              <w:t xml:space="preserve"> number</w:t>
            </w:r>
            <w:r w:rsidR="009A06A5">
              <w:rPr>
                <w:rFonts w:ascii="Times New Roman" w:eastAsia="Times New Roman" w:hAnsi="Times New Roman" w:cs="Times New Roman"/>
              </w:rPr>
              <w:t xml:space="preserve"> ja</w:t>
            </w:r>
            <w:r w:rsidRPr="0018073F">
              <w:rPr>
                <w:rFonts w:ascii="Times New Roman" w:eastAsia="Times New Roman" w:hAnsi="Times New Roman" w:cs="Times New Roman"/>
              </w:rPr>
              <w:t xml:space="preserve"> </w:t>
            </w:r>
            <w:proofErr w:type="spellStart"/>
            <w:r w:rsidRPr="0018073F">
              <w:rPr>
                <w:rFonts w:ascii="Times New Roman" w:eastAsia="Times New Roman" w:hAnsi="Times New Roman" w:cs="Times New Roman"/>
              </w:rPr>
              <w:t>hankelepingu</w:t>
            </w:r>
            <w:proofErr w:type="spellEnd"/>
            <w:r w:rsidRPr="0018073F">
              <w:rPr>
                <w:rFonts w:ascii="Times New Roman" w:eastAsia="Times New Roman" w:hAnsi="Times New Roman" w:cs="Times New Roman"/>
              </w:rPr>
              <w:t xml:space="preserve"> </w:t>
            </w:r>
            <w:proofErr w:type="spellStart"/>
            <w:r w:rsidRPr="0018073F">
              <w:rPr>
                <w:rFonts w:ascii="Times New Roman" w:eastAsia="Times New Roman" w:hAnsi="Times New Roman" w:cs="Times New Roman"/>
              </w:rPr>
              <w:t>osa</w:t>
            </w:r>
            <w:proofErr w:type="spellEnd"/>
            <w:r w:rsidRPr="0018073F">
              <w:rPr>
                <w:rFonts w:ascii="Times New Roman" w:eastAsia="Times New Roman" w:hAnsi="Times New Roman" w:cs="Times New Roman"/>
              </w:rPr>
              <w:t xml:space="preserve"> (</w:t>
            </w:r>
            <w:proofErr w:type="spellStart"/>
            <w:r w:rsidRPr="0018073F">
              <w:rPr>
                <w:rFonts w:ascii="Times New Roman" w:eastAsia="Times New Roman" w:hAnsi="Times New Roman" w:cs="Times New Roman"/>
              </w:rPr>
              <w:t>riigihangete</w:t>
            </w:r>
            <w:proofErr w:type="spellEnd"/>
            <w:r w:rsidRPr="0018073F">
              <w:rPr>
                <w:rFonts w:ascii="Times New Roman" w:eastAsia="Times New Roman" w:hAnsi="Times New Roman" w:cs="Times New Roman"/>
              </w:rPr>
              <w:t xml:space="preserve"> </w:t>
            </w:r>
            <w:proofErr w:type="spellStart"/>
            <w:r w:rsidRPr="0018073F">
              <w:rPr>
                <w:rFonts w:ascii="Times New Roman" w:eastAsia="Times New Roman" w:hAnsi="Times New Roman" w:cs="Times New Roman"/>
              </w:rPr>
              <w:t>registri</w:t>
            </w:r>
            <w:proofErr w:type="spellEnd"/>
            <w:r w:rsidRPr="0018073F">
              <w:rPr>
                <w:rFonts w:ascii="Times New Roman" w:eastAsia="Times New Roman" w:hAnsi="Times New Roman" w:cs="Times New Roman"/>
              </w:rPr>
              <w:t xml:space="preserve"> 15-kohaline) </w:t>
            </w:r>
            <w:proofErr w:type="spellStart"/>
            <w:r w:rsidRPr="0018073F">
              <w:rPr>
                <w:rFonts w:ascii="Times New Roman" w:eastAsia="Times New Roman" w:hAnsi="Times New Roman" w:cs="Times New Roman"/>
              </w:rPr>
              <w:t>viitenumber</w:t>
            </w:r>
            <w:proofErr w:type="spellEnd"/>
            <w:r w:rsidR="005312AF">
              <w:rPr>
                <w:rFonts w:ascii="Times New Roman" w:eastAsia="Times New Roman" w:hAnsi="Times New Roman" w:cs="Times New Roman"/>
                <w:lang w:val="et-EE"/>
              </w:rPr>
              <w:t xml:space="preserve"> </w:t>
            </w:r>
            <w:r w:rsidR="005312AF" w:rsidRPr="005312AF">
              <w:rPr>
                <w:rFonts w:ascii="Times New Roman" w:eastAsia="Times New Roman" w:hAnsi="Times New Roman" w:cs="Times New Roman"/>
                <w:lang w:val="et-EE"/>
              </w:rPr>
              <w:t>ning toetuste koodide ja rollide lõikes teostatud töötunnid</w:t>
            </w:r>
            <w:r w:rsidR="005312AF">
              <w:rPr>
                <w:rFonts w:ascii="Times New Roman" w:eastAsia="Times New Roman" w:hAnsi="Times New Roman" w:cs="Times New Roman"/>
                <w:lang w:val="et-EE"/>
              </w:rPr>
              <w:t>.</w:t>
            </w:r>
          </w:p>
          <w:p w14:paraId="13892F13" w14:textId="466BAF45" w:rsidR="00B75E8A" w:rsidRPr="009A06A5" w:rsidRDefault="009A06A5" w:rsidP="009A06A5">
            <w:pPr>
              <w:pStyle w:val="ListParagraph"/>
              <w:numPr>
                <w:ilvl w:val="1"/>
                <w:numId w:val="6"/>
              </w:numPr>
              <w:ind w:left="599" w:hanging="567"/>
              <w:rPr>
                <w:rFonts w:ascii="Times New Roman" w:eastAsia="Times New Roman" w:hAnsi="Times New Roman" w:cs="Times New Roman"/>
              </w:rPr>
            </w:pPr>
            <w:r w:rsidRPr="009A06A5">
              <w:rPr>
                <w:rFonts w:ascii="Times New Roman" w:eastAsia="Times New Roman" w:hAnsi="Times New Roman" w:cs="Times New Roman"/>
              </w:rPr>
              <w:t>E-</w:t>
            </w:r>
            <w:proofErr w:type="spellStart"/>
            <w:r w:rsidRPr="009A06A5">
              <w:rPr>
                <w:rFonts w:ascii="Times New Roman" w:eastAsia="Times New Roman" w:hAnsi="Times New Roman" w:cs="Times New Roman"/>
              </w:rPr>
              <w:t>arve</w:t>
            </w:r>
            <w:proofErr w:type="spellEnd"/>
            <w:r w:rsidRPr="009A06A5">
              <w:rPr>
                <w:rFonts w:ascii="Times New Roman" w:eastAsia="Times New Roman" w:hAnsi="Times New Roman" w:cs="Times New Roman"/>
              </w:rPr>
              <w:t xml:space="preserve"> </w:t>
            </w:r>
            <w:proofErr w:type="spellStart"/>
            <w:r w:rsidRPr="009A06A5">
              <w:rPr>
                <w:rFonts w:ascii="Times New Roman" w:eastAsia="Times New Roman" w:hAnsi="Times New Roman" w:cs="Times New Roman"/>
              </w:rPr>
              <w:t>tuleb</w:t>
            </w:r>
            <w:proofErr w:type="spellEnd"/>
            <w:r w:rsidRPr="009A06A5">
              <w:rPr>
                <w:rFonts w:ascii="Times New Roman" w:eastAsia="Times New Roman" w:hAnsi="Times New Roman" w:cs="Times New Roman"/>
              </w:rPr>
              <w:t xml:space="preserve"> </w:t>
            </w:r>
            <w:proofErr w:type="spellStart"/>
            <w:r w:rsidRPr="009A06A5">
              <w:rPr>
                <w:rFonts w:ascii="Times New Roman" w:eastAsia="Times New Roman" w:hAnsi="Times New Roman" w:cs="Times New Roman"/>
              </w:rPr>
              <w:t>saata</w:t>
            </w:r>
            <w:proofErr w:type="spellEnd"/>
            <w:r w:rsidRPr="009A06A5">
              <w:rPr>
                <w:rFonts w:ascii="Times New Roman" w:eastAsia="Times New Roman" w:hAnsi="Times New Roman" w:cs="Times New Roman"/>
              </w:rPr>
              <w:t xml:space="preserve"> e-</w:t>
            </w:r>
            <w:proofErr w:type="spellStart"/>
            <w:r w:rsidRPr="009A06A5">
              <w:rPr>
                <w:rFonts w:ascii="Times New Roman" w:eastAsia="Times New Roman" w:hAnsi="Times New Roman" w:cs="Times New Roman"/>
              </w:rPr>
              <w:t>arvete</w:t>
            </w:r>
            <w:proofErr w:type="spellEnd"/>
            <w:r w:rsidRPr="009A06A5">
              <w:rPr>
                <w:rFonts w:ascii="Times New Roman" w:eastAsia="Times New Roman" w:hAnsi="Times New Roman" w:cs="Times New Roman"/>
              </w:rPr>
              <w:t xml:space="preserve"> </w:t>
            </w:r>
            <w:proofErr w:type="spellStart"/>
            <w:r w:rsidRPr="009A06A5">
              <w:rPr>
                <w:rFonts w:ascii="Times New Roman" w:eastAsia="Times New Roman" w:hAnsi="Times New Roman" w:cs="Times New Roman"/>
              </w:rPr>
              <w:t>operaatori</w:t>
            </w:r>
            <w:proofErr w:type="spellEnd"/>
            <w:r w:rsidRPr="009A06A5">
              <w:rPr>
                <w:rFonts w:ascii="Times New Roman" w:eastAsia="Times New Roman" w:hAnsi="Times New Roman" w:cs="Times New Roman"/>
              </w:rPr>
              <w:t xml:space="preserve"> </w:t>
            </w:r>
            <w:proofErr w:type="spellStart"/>
            <w:r w:rsidRPr="009A06A5">
              <w:rPr>
                <w:rFonts w:ascii="Times New Roman" w:eastAsia="Times New Roman" w:hAnsi="Times New Roman" w:cs="Times New Roman"/>
              </w:rPr>
              <w:t>kaudu</w:t>
            </w:r>
            <w:proofErr w:type="spellEnd"/>
            <w:r w:rsidRPr="009A06A5">
              <w:rPr>
                <w:rFonts w:ascii="Times New Roman" w:eastAsia="Times New Roman" w:hAnsi="Times New Roman" w:cs="Times New Roman"/>
              </w:rPr>
              <w:t>. E-</w:t>
            </w:r>
            <w:proofErr w:type="spellStart"/>
            <w:r w:rsidRPr="009A06A5">
              <w:rPr>
                <w:rFonts w:ascii="Times New Roman" w:eastAsia="Times New Roman" w:hAnsi="Times New Roman" w:cs="Times New Roman"/>
              </w:rPr>
              <w:t>arve</w:t>
            </w:r>
            <w:proofErr w:type="spellEnd"/>
            <w:r w:rsidRPr="009A06A5">
              <w:rPr>
                <w:rFonts w:ascii="Times New Roman" w:eastAsia="Times New Roman" w:hAnsi="Times New Roman" w:cs="Times New Roman"/>
              </w:rPr>
              <w:t xml:space="preserve"> </w:t>
            </w:r>
            <w:proofErr w:type="spellStart"/>
            <w:r w:rsidRPr="009A06A5">
              <w:rPr>
                <w:rFonts w:ascii="Times New Roman" w:eastAsia="Times New Roman" w:hAnsi="Times New Roman" w:cs="Times New Roman"/>
              </w:rPr>
              <w:t>loetakse</w:t>
            </w:r>
            <w:proofErr w:type="spellEnd"/>
            <w:r w:rsidRPr="009A06A5">
              <w:rPr>
                <w:rFonts w:ascii="Times New Roman" w:eastAsia="Times New Roman" w:hAnsi="Times New Roman" w:cs="Times New Roman"/>
              </w:rPr>
              <w:t xml:space="preserve"> </w:t>
            </w:r>
            <w:proofErr w:type="spellStart"/>
            <w:r w:rsidRPr="009A06A5">
              <w:rPr>
                <w:rFonts w:ascii="Times New Roman" w:eastAsia="Times New Roman" w:hAnsi="Times New Roman" w:cs="Times New Roman"/>
              </w:rPr>
              <w:t>laekunuks</w:t>
            </w:r>
            <w:proofErr w:type="spellEnd"/>
            <w:r w:rsidRPr="009A06A5">
              <w:rPr>
                <w:rFonts w:ascii="Times New Roman" w:eastAsia="Times New Roman" w:hAnsi="Times New Roman" w:cs="Times New Roman"/>
              </w:rPr>
              <w:t xml:space="preserve"> </w:t>
            </w:r>
            <w:proofErr w:type="spellStart"/>
            <w:r w:rsidRPr="009A06A5">
              <w:rPr>
                <w:rFonts w:ascii="Times New Roman" w:eastAsia="Times New Roman" w:hAnsi="Times New Roman" w:cs="Times New Roman"/>
              </w:rPr>
              <w:t>selle</w:t>
            </w:r>
            <w:proofErr w:type="spellEnd"/>
            <w:r w:rsidRPr="009A06A5">
              <w:rPr>
                <w:rFonts w:ascii="Times New Roman" w:eastAsia="Times New Roman" w:hAnsi="Times New Roman" w:cs="Times New Roman"/>
              </w:rPr>
              <w:t xml:space="preserve"> e-</w:t>
            </w:r>
            <w:proofErr w:type="spellStart"/>
            <w:r w:rsidRPr="009A06A5">
              <w:rPr>
                <w:rFonts w:ascii="Times New Roman" w:eastAsia="Times New Roman" w:hAnsi="Times New Roman" w:cs="Times New Roman"/>
              </w:rPr>
              <w:t>arvete</w:t>
            </w:r>
            <w:proofErr w:type="spellEnd"/>
            <w:r w:rsidRPr="009A06A5">
              <w:rPr>
                <w:rFonts w:ascii="Times New Roman" w:eastAsia="Times New Roman" w:hAnsi="Times New Roman" w:cs="Times New Roman"/>
              </w:rPr>
              <w:t xml:space="preserve"> </w:t>
            </w:r>
            <w:proofErr w:type="spellStart"/>
            <w:r w:rsidRPr="009A06A5">
              <w:rPr>
                <w:rFonts w:ascii="Times New Roman" w:eastAsia="Times New Roman" w:hAnsi="Times New Roman" w:cs="Times New Roman"/>
              </w:rPr>
              <w:t>operaatorile</w:t>
            </w:r>
            <w:proofErr w:type="spellEnd"/>
            <w:r w:rsidRPr="009A06A5">
              <w:rPr>
                <w:rFonts w:ascii="Times New Roman" w:eastAsia="Times New Roman" w:hAnsi="Times New Roman" w:cs="Times New Roman"/>
              </w:rPr>
              <w:t xml:space="preserve"> </w:t>
            </w:r>
            <w:proofErr w:type="spellStart"/>
            <w:r w:rsidRPr="009A06A5">
              <w:rPr>
                <w:rFonts w:ascii="Times New Roman" w:eastAsia="Times New Roman" w:hAnsi="Times New Roman" w:cs="Times New Roman"/>
              </w:rPr>
              <w:t>laekumise</w:t>
            </w:r>
            <w:proofErr w:type="spellEnd"/>
            <w:r w:rsidRPr="009A06A5">
              <w:rPr>
                <w:rFonts w:ascii="Times New Roman" w:eastAsia="Times New Roman" w:hAnsi="Times New Roman" w:cs="Times New Roman"/>
              </w:rPr>
              <w:t xml:space="preserve"> </w:t>
            </w:r>
            <w:proofErr w:type="spellStart"/>
            <w:r w:rsidRPr="009A06A5">
              <w:rPr>
                <w:rFonts w:ascii="Times New Roman" w:eastAsia="Times New Roman" w:hAnsi="Times New Roman" w:cs="Times New Roman"/>
              </w:rPr>
              <w:t>kuupäevast</w:t>
            </w:r>
            <w:proofErr w:type="spellEnd"/>
            <w:r w:rsidRPr="009A06A5">
              <w:rPr>
                <w:rFonts w:ascii="Times New Roman" w:eastAsia="Times New Roman" w:hAnsi="Times New Roman" w:cs="Times New Roman"/>
              </w:rPr>
              <w:t xml:space="preserve">. </w:t>
            </w:r>
          </w:p>
          <w:p w14:paraId="2B10B427" w14:textId="1B15BD02" w:rsidR="00763495" w:rsidRDefault="00F4304A" w:rsidP="00763495">
            <w:pPr>
              <w:pStyle w:val="ListParagraph"/>
              <w:numPr>
                <w:ilvl w:val="1"/>
                <w:numId w:val="6"/>
              </w:numPr>
              <w:ind w:left="599" w:hanging="567"/>
              <w:rPr>
                <w:rFonts w:ascii="Times New Roman" w:eastAsia="Times New Roman" w:hAnsi="Times New Roman" w:cs="Times New Roman"/>
                <w:lang w:val="et-EE"/>
              </w:rPr>
            </w:pPr>
            <w:r w:rsidRPr="00763495">
              <w:rPr>
                <w:rFonts w:ascii="Times New Roman" w:eastAsia="Times New Roman" w:hAnsi="Times New Roman" w:cs="Times New Roman"/>
                <w:lang w:val="et-EE"/>
              </w:rPr>
              <w:t>Üleandmis-vastuvõtmisaktide ja arvete esitamisel</w:t>
            </w:r>
            <w:r w:rsidR="009A06A5">
              <w:rPr>
                <w:rFonts w:ascii="Times New Roman" w:eastAsia="Times New Roman" w:hAnsi="Times New Roman" w:cs="Times New Roman"/>
                <w:lang w:val="et-EE"/>
              </w:rPr>
              <w:t>, mis ei ole käesolevas lepingus sätestatud.</w:t>
            </w:r>
            <w:r w:rsidRPr="00763495">
              <w:rPr>
                <w:rFonts w:ascii="Times New Roman" w:eastAsia="Times New Roman" w:hAnsi="Times New Roman" w:cs="Times New Roman"/>
                <w:lang w:val="et-EE"/>
              </w:rPr>
              <w:t xml:space="preserve"> lähtutakse raamlepingu punktides 3 ja 5 toodust. </w:t>
            </w:r>
          </w:p>
          <w:p w14:paraId="7B86BA10" w14:textId="09D0D1E3" w:rsidR="00F4304A" w:rsidRPr="00763495" w:rsidRDefault="004169D2" w:rsidP="00763495">
            <w:pPr>
              <w:pStyle w:val="ListParagraph"/>
              <w:numPr>
                <w:ilvl w:val="1"/>
                <w:numId w:val="6"/>
              </w:numPr>
              <w:ind w:left="599" w:hanging="567"/>
              <w:rPr>
                <w:rFonts w:ascii="Times New Roman" w:eastAsia="Times New Roman" w:hAnsi="Times New Roman" w:cs="Times New Roman"/>
                <w:lang w:val="et-EE"/>
              </w:rPr>
            </w:pPr>
            <w:r w:rsidRPr="00763495">
              <w:rPr>
                <w:rFonts w:ascii="Times New Roman" w:eastAsia="Times New Roman" w:hAnsi="Times New Roman" w:cs="Times New Roman"/>
                <w:lang w:val="et-EE"/>
              </w:rPr>
              <w:t>Hankelepingu kogumaksumus on lõplik, sisaldades mh kõiki intellektuaalomandiga seotud tasusid.</w:t>
            </w:r>
          </w:p>
        </w:tc>
      </w:tr>
    </w:tbl>
    <w:p w14:paraId="6F8809CA" w14:textId="77777777" w:rsidR="00F4304A" w:rsidRPr="00434EA3" w:rsidRDefault="00F4304A" w:rsidP="00F4304A">
      <w:pPr>
        <w:rPr>
          <w:rFonts w:ascii="Times New Roman" w:eastAsia="Times New Roman" w:hAnsi="Times New Roman" w:cs="Times New Roman"/>
        </w:rPr>
      </w:pPr>
    </w:p>
    <w:tbl>
      <w:tblPr>
        <w:tblStyle w:val="TableGrid"/>
        <w:tblW w:w="0" w:type="auto"/>
        <w:tblLayout w:type="fixed"/>
        <w:tblLook w:val="06A0" w:firstRow="1" w:lastRow="0" w:firstColumn="1" w:lastColumn="0" w:noHBand="1" w:noVBand="1"/>
      </w:tblPr>
      <w:tblGrid>
        <w:gridCol w:w="9360"/>
      </w:tblGrid>
      <w:tr w:rsidR="00F4304A" w:rsidRPr="00434EA3" w14:paraId="1E2E6700" w14:textId="77777777" w:rsidTr="008947A5">
        <w:trPr>
          <w:trHeight w:val="300"/>
        </w:trPr>
        <w:tc>
          <w:tcPr>
            <w:tcW w:w="9360" w:type="dxa"/>
          </w:tcPr>
          <w:p w14:paraId="50EC8EC8" w14:textId="77777777" w:rsidR="00F4304A" w:rsidRPr="00434EA3" w:rsidRDefault="00F4304A" w:rsidP="008947A5">
            <w:pPr>
              <w:rPr>
                <w:rFonts w:ascii="Times New Roman" w:eastAsia="Times New Roman" w:hAnsi="Times New Roman" w:cs="Times New Roman"/>
                <w:b/>
                <w:bCs/>
                <w:lang w:val="et-EE"/>
              </w:rPr>
            </w:pPr>
            <w:r w:rsidRPr="00434EA3">
              <w:rPr>
                <w:rFonts w:ascii="Times New Roman" w:eastAsia="Times New Roman" w:hAnsi="Times New Roman" w:cs="Times New Roman"/>
                <w:b/>
                <w:bCs/>
                <w:lang w:val="et-EE"/>
              </w:rPr>
              <w:t>8. Hankelepingu kehtivus</w:t>
            </w:r>
          </w:p>
        </w:tc>
      </w:tr>
      <w:tr w:rsidR="00F4304A" w:rsidRPr="00434EA3" w14:paraId="016F3A1B" w14:textId="77777777" w:rsidTr="008947A5">
        <w:trPr>
          <w:trHeight w:val="300"/>
        </w:trPr>
        <w:tc>
          <w:tcPr>
            <w:tcW w:w="9360" w:type="dxa"/>
          </w:tcPr>
          <w:p w14:paraId="75322464" w14:textId="77777777" w:rsidR="00F4304A" w:rsidRPr="00434EA3" w:rsidRDefault="00F4304A" w:rsidP="008947A5">
            <w:pPr>
              <w:rPr>
                <w:rFonts w:ascii="Times New Roman" w:eastAsia="Times New Roman" w:hAnsi="Times New Roman" w:cs="Times New Roman"/>
                <w:lang w:val="et-EE"/>
              </w:rPr>
            </w:pPr>
            <w:r w:rsidRPr="00434EA3">
              <w:rPr>
                <w:rFonts w:ascii="Times New Roman" w:eastAsia="Times New Roman" w:hAnsi="Times New Roman" w:cs="Times New Roman"/>
                <w:lang w:val="et-EE"/>
              </w:rPr>
              <w:t xml:space="preserve">8.1. Hankeleping jõustub alates hetkest, kui pooled on hankelepingu allkirjastanud. </w:t>
            </w:r>
          </w:p>
          <w:p w14:paraId="1FAB15C7" w14:textId="77777777" w:rsidR="00F4304A" w:rsidRPr="00434EA3" w:rsidRDefault="00F4304A" w:rsidP="008947A5">
            <w:pPr>
              <w:rPr>
                <w:rFonts w:ascii="Times New Roman" w:eastAsia="Times New Roman" w:hAnsi="Times New Roman" w:cs="Times New Roman"/>
                <w:lang w:val="et-EE"/>
              </w:rPr>
            </w:pPr>
            <w:r w:rsidRPr="00434EA3">
              <w:rPr>
                <w:rFonts w:ascii="Times New Roman" w:eastAsia="Times New Roman" w:hAnsi="Times New Roman" w:cs="Times New Roman"/>
                <w:lang w:val="et-EE"/>
              </w:rPr>
              <w:t>8.2. Hankeleping kehtib Poolte lepinguliste kohustuste täitmiseni.</w:t>
            </w:r>
          </w:p>
        </w:tc>
      </w:tr>
    </w:tbl>
    <w:p w14:paraId="2314C3E0" w14:textId="77777777" w:rsidR="00F4304A" w:rsidRPr="00434EA3" w:rsidRDefault="00F4304A" w:rsidP="00F4304A">
      <w:pPr>
        <w:spacing w:after="259"/>
        <w:jc w:val="both"/>
        <w:rPr>
          <w:rFonts w:ascii="Times New Roman" w:eastAsia="Times New Roman" w:hAnsi="Times New Roman" w:cs="Times New Roman"/>
          <w:color w:val="000000" w:themeColor="text1"/>
        </w:rPr>
      </w:pPr>
    </w:p>
    <w:tbl>
      <w:tblPr>
        <w:tblStyle w:val="TableGrid"/>
        <w:tblW w:w="0" w:type="auto"/>
        <w:tblLayout w:type="fixed"/>
        <w:tblLook w:val="06A0" w:firstRow="1" w:lastRow="0" w:firstColumn="1" w:lastColumn="0" w:noHBand="1" w:noVBand="1"/>
      </w:tblPr>
      <w:tblGrid>
        <w:gridCol w:w="9360"/>
      </w:tblGrid>
      <w:tr w:rsidR="00F4304A" w:rsidRPr="00434EA3" w14:paraId="36EAC544" w14:textId="77777777" w:rsidTr="008947A5">
        <w:trPr>
          <w:trHeight w:val="300"/>
        </w:trPr>
        <w:tc>
          <w:tcPr>
            <w:tcW w:w="9360" w:type="dxa"/>
          </w:tcPr>
          <w:p w14:paraId="6EAB2657" w14:textId="124CFE61" w:rsidR="00F4304A" w:rsidRPr="00434EA3" w:rsidRDefault="00F4304A" w:rsidP="008947A5">
            <w:pPr>
              <w:rPr>
                <w:rFonts w:ascii="Times New Roman" w:eastAsia="Times New Roman" w:hAnsi="Times New Roman" w:cs="Times New Roman"/>
                <w:i/>
                <w:iCs/>
                <w:color w:val="000000" w:themeColor="text1"/>
                <w:lang w:val="et-EE"/>
              </w:rPr>
            </w:pPr>
            <w:r w:rsidRPr="00434EA3">
              <w:rPr>
                <w:rFonts w:ascii="Times New Roman" w:eastAsia="Times New Roman" w:hAnsi="Times New Roman" w:cs="Times New Roman"/>
                <w:b/>
                <w:bCs/>
                <w:color w:val="000000" w:themeColor="text1"/>
                <w:lang w:val="et-EE"/>
              </w:rPr>
              <w:t xml:space="preserve">9. Lepingu lisad </w:t>
            </w:r>
          </w:p>
        </w:tc>
      </w:tr>
      <w:tr w:rsidR="00F4304A" w:rsidRPr="00434EA3" w14:paraId="4E2F73FF" w14:textId="77777777" w:rsidTr="008947A5">
        <w:trPr>
          <w:trHeight w:val="300"/>
        </w:trPr>
        <w:tc>
          <w:tcPr>
            <w:tcW w:w="9360" w:type="dxa"/>
          </w:tcPr>
          <w:p w14:paraId="1568B7F9" w14:textId="417DEA50" w:rsidR="00F4304A" w:rsidRDefault="004169D2" w:rsidP="008947A5">
            <w:pPr>
              <w:jc w:val="both"/>
              <w:rPr>
                <w:rFonts w:ascii="Times New Roman" w:eastAsia="Times New Roman" w:hAnsi="Times New Roman" w:cs="Times New Roman"/>
                <w:lang w:val="et-EE"/>
              </w:rPr>
            </w:pPr>
            <w:r w:rsidRPr="00EB3D07">
              <w:rPr>
                <w:rFonts w:ascii="Times New Roman" w:eastAsia="Times New Roman" w:hAnsi="Times New Roman" w:cs="Times New Roman"/>
                <w:lang w:val="et-EE"/>
              </w:rPr>
              <w:t>Lisa 1.1 – Üleandmise-vastuvõtmise akti vorm;</w:t>
            </w:r>
          </w:p>
          <w:p w14:paraId="373934CA" w14:textId="0BBBEF6C" w:rsidR="002A26DE" w:rsidRPr="00434EA3" w:rsidRDefault="002A26DE" w:rsidP="008947A5">
            <w:pPr>
              <w:jc w:val="both"/>
              <w:rPr>
                <w:rFonts w:ascii="Times New Roman" w:eastAsia="Times New Roman" w:hAnsi="Times New Roman" w:cs="Times New Roman"/>
                <w:i/>
                <w:iCs/>
                <w:color w:val="000000" w:themeColor="text1"/>
                <w:lang w:val="et-EE"/>
              </w:rPr>
            </w:pPr>
            <w:r>
              <w:rPr>
                <w:rFonts w:ascii="Times New Roman" w:eastAsia="Times New Roman" w:hAnsi="Times New Roman" w:cs="Times New Roman"/>
                <w:lang w:val="et-EE"/>
              </w:rPr>
              <w:t>….</w:t>
            </w:r>
          </w:p>
          <w:p w14:paraId="6D667FFB" w14:textId="77777777" w:rsidR="00F4304A" w:rsidRPr="00434EA3" w:rsidRDefault="00F4304A" w:rsidP="008947A5">
            <w:pPr>
              <w:rPr>
                <w:rFonts w:ascii="Times New Roman" w:eastAsia="Times New Roman" w:hAnsi="Times New Roman" w:cs="Times New Roman"/>
                <w:i/>
                <w:iCs/>
                <w:lang w:val="et-EE"/>
              </w:rPr>
            </w:pPr>
          </w:p>
          <w:p w14:paraId="1048A6B0" w14:textId="77777777" w:rsidR="00F4304A" w:rsidRPr="004169D2" w:rsidRDefault="00F4304A" w:rsidP="008947A5">
            <w:pPr>
              <w:rPr>
                <w:rFonts w:ascii="Times New Roman" w:eastAsia="Times New Roman" w:hAnsi="Times New Roman" w:cs="Times New Roman"/>
                <w:lang w:val="et-EE"/>
              </w:rPr>
            </w:pPr>
            <w:r w:rsidRPr="004169D2">
              <w:rPr>
                <w:rFonts w:ascii="Times New Roman" w:eastAsia="Times New Roman" w:hAnsi="Times New Roman" w:cs="Times New Roman"/>
                <w:lang w:val="et-EE"/>
              </w:rPr>
              <w:t>Lepingu juurde kuuluvateks lahutamatuteks osadeks loetakse kõik lisad ja minikonkursi alusdokumendid ning täitja riigihankes esitatud pakkumus ja pooltevahelised kirjalikud teated, mida lisadena eraldi ei allkirjastata.</w:t>
            </w:r>
          </w:p>
        </w:tc>
      </w:tr>
    </w:tbl>
    <w:p w14:paraId="0D81D11C" w14:textId="77777777" w:rsidR="00F4304A" w:rsidRPr="00434EA3" w:rsidRDefault="00F4304A" w:rsidP="00F4304A">
      <w:pPr>
        <w:spacing w:after="259"/>
        <w:jc w:val="both"/>
        <w:rPr>
          <w:rFonts w:ascii="Times New Roman" w:eastAsia="Times New Roman" w:hAnsi="Times New Roman" w:cs="Times New Roman"/>
          <w:color w:val="000000" w:themeColor="text1"/>
        </w:rPr>
      </w:pPr>
    </w:p>
    <w:tbl>
      <w:tblPr>
        <w:tblStyle w:val="TableGrid"/>
        <w:tblW w:w="0" w:type="auto"/>
        <w:tblLayout w:type="fixed"/>
        <w:tblLook w:val="06A0" w:firstRow="1" w:lastRow="0" w:firstColumn="1" w:lastColumn="0" w:noHBand="1" w:noVBand="1"/>
      </w:tblPr>
      <w:tblGrid>
        <w:gridCol w:w="9360"/>
      </w:tblGrid>
      <w:tr w:rsidR="00F4304A" w:rsidRPr="00434EA3" w14:paraId="5580A4F5" w14:textId="77777777" w:rsidTr="008947A5">
        <w:trPr>
          <w:trHeight w:val="300"/>
        </w:trPr>
        <w:tc>
          <w:tcPr>
            <w:tcW w:w="9360" w:type="dxa"/>
          </w:tcPr>
          <w:p w14:paraId="483FDFFC" w14:textId="77777777" w:rsidR="00F4304A" w:rsidRPr="00434EA3" w:rsidRDefault="00F4304A" w:rsidP="008947A5">
            <w:pPr>
              <w:rPr>
                <w:rFonts w:ascii="Times New Roman" w:eastAsia="Times New Roman" w:hAnsi="Times New Roman" w:cs="Times New Roman"/>
                <w:i/>
                <w:iCs/>
                <w:lang w:val="et-EE"/>
              </w:rPr>
            </w:pPr>
            <w:r w:rsidRPr="00434EA3">
              <w:rPr>
                <w:rFonts w:ascii="Times New Roman" w:eastAsia="Times New Roman" w:hAnsi="Times New Roman" w:cs="Times New Roman"/>
                <w:i/>
                <w:iCs/>
                <w:lang w:val="et-EE"/>
              </w:rPr>
              <w:t>Leping on koostatud ja allkirjastatud digitaalselt.</w:t>
            </w:r>
          </w:p>
        </w:tc>
      </w:tr>
    </w:tbl>
    <w:p w14:paraId="43451FBF" w14:textId="77777777" w:rsidR="00F4304A" w:rsidRDefault="00F4304A" w:rsidP="004169D2">
      <w:pPr>
        <w:spacing w:after="259"/>
        <w:jc w:val="both"/>
        <w:rPr>
          <w:rFonts w:ascii="Times New Roman" w:eastAsia="Times New Roman" w:hAnsi="Times New Roman" w:cs="Times New Roman"/>
          <w:b/>
          <w:bCs/>
        </w:rPr>
      </w:pPr>
    </w:p>
    <w:p w14:paraId="61CEB135" w14:textId="77777777" w:rsidR="009369B9" w:rsidRDefault="009369B9" w:rsidP="004169D2">
      <w:pPr>
        <w:spacing w:after="259"/>
        <w:jc w:val="both"/>
        <w:rPr>
          <w:rFonts w:ascii="Times New Roman" w:eastAsia="Times New Roman" w:hAnsi="Times New Roman" w:cs="Times New Roman"/>
          <w:b/>
          <w:bCs/>
        </w:rPr>
      </w:pPr>
    </w:p>
    <w:p w14:paraId="7F39C567" w14:textId="77777777" w:rsidR="009369B9" w:rsidRDefault="009369B9" w:rsidP="004169D2">
      <w:pPr>
        <w:spacing w:after="259"/>
        <w:jc w:val="both"/>
        <w:rPr>
          <w:rFonts w:ascii="Times New Roman" w:eastAsia="Times New Roman" w:hAnsi="Times New Roman" w:cs="Times New Roman"/>
          <w:b/>
          <w:bCs/>
        </w:rPr>
      </w:pPr>
    </w:p>
    <w:p w14:paraId="3044622A" w14:textId="77777777" w:rsidR="009369B9" w:rsidRDefault="009369B9" w:rsidP="004169D2">
      <w:pPr>
        <w:spacing w:after="259"/>
        <w:jc w:val="both"/>
        <w:rPr>
          <w:rFonts w:ascii="Times New Roman" w:eastAsia="Times New Roman" w:hAnsi="Times New Roman" w:cs="Times New Roman"/>
          <w:b/>
          <w:bCs/>
        </w:rPr>
      </w:pPr>
    </w:p>
    <w:p w14:paraId="49150DAD" w14:textId="77777777" w:rsidR="009369B9" w:rsidRDefault="009369B9" w:rsidP="004169D2">
      <w:pPr>
        <w:spacing w:after="259"/>
        <w:jc w:val="both"/>
        <w:rPr>
          <w:rFonts w:ascii="Times New Roman" w:eastAsia="Times New Roman" w:hAnsi="Times New Roman" w:cs="Times New Roman"/>
          <w:b/>
          <w:bCs/>
        </w:rPr>
      </w:pPr>
    </w:p>
    <w:p w14:paraId="700750D7" w14:textId="30221FC2" w:rsidR="009369B9" w:rsidRDefault="009369B9">
      <w:pPr>
        <w:spacing w:line="278" w:lineRule="auto"/>
        <w:rPr>
          <w:rFonts w:ascii="Times New Roman" w:eastAsia="Times New Roman" w:hAnsi="Times New Roman" w:cs="Times New Roman"/>
          <w:b/>
          <w:bCs/>
        </w:rPr>
      </w:pPr>
    </w:p>
    <w:p w14:paraId="63B53BA5" w14:textId="696ED256" w:rsidR="009369B9" w:rsidRPr="00DB5952" w:rsidRDefault="009369B9" w:rsidP="009369B9">
      <w:pPr>
        <w:spacing w:after="259"/>
        <w:jc w:val="both"/>
        <w:rPr>
          <w:rFonts w:ascii="Times New Roman" w:eastAsia="Times New Roman" w:hAnsi="Times New Roman" w:cs="Times New Roman"/>
          <w:b/>
          <w:bCs/>
        </w:rPr>
      </w:pPr>
      <w:r>
        <w:rPr>
          <w:rFonts w:ascii="Times New Roman" w:eastAsia="Times New Roman" w:hAnsi="Times New Roman" w:cs="Times New Roman"/>
          <w:b/>
          <w:bCs/>
        </w:rPr>
        <w:lastRenderedPageBreak/>
        <w:t xml:space="preserve">Lisa 1.1 - </w:t>
      </w:r>
      <w:r w:rsidRPr="00DB5952">
        <w:rPr>
          <w:rFonts w:ascii="Times New Roman" w:eastAsia="Times New Roman" w:hAnsi="Times New Roman" w:cs="Times New Roman"/>
          <w:b/>
          <w:bCs/>
        </w:rPr>
        <w:t xml:space="preserve">Üleandmise-vastuvõtmise akti vorm </w:t>
      </w:r>
    </w:p>
    <w:p w14:paraId="3ABE0661"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u w:val="single"/>
        </w:rPr>
        <w:t xml:space="preserve">Alus </w:t>
      </w:r>
      <w:r w:rsidRPr="00DB5952">
        <w:rPr>
          <w:rFonts w:ascii="Times New Roman" w:eastAsia="Times New Roman" w:hAnsi="Times New Roman" w:cs="Times New Roman"/>
          <w:i/>
          <w:iCs/>
        </w:rPr>
        <w:t>(täida need read, mis kohalduvad)</w:t>
      </w:r>
      <w:r w:rsidRPr="00DB5952">
        <w:rPr>
          <w:rFonts w:ascii="Times New Roman" w:eastAsia="Times New Roman" w:hAnsi="Times New Roman" w:cs="Times New Roman"/>
        </w:rPr>
        <w:t xml:space="preserve">: </w:t>
      </w:r>
    </w:p>
    <w:p w14:paraId="27077E1F"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Riigihanke viitenumber: ….. </w:t>
      </w:r>
    </w:p>
    <w:p w14:paraId="657E3EA8"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Raamleping nr…., sõlmitud …. a., </w:t>
      </w:r>
    </w:p>
    <w:p w14:paraId="3736933D"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Minikonkursi/tellimuse viitenumber:…., </w:t>
      </w:r>
    </w:p>
    <w:p w14:paraId="43BB6DB1"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Hankeleping nr …., sõlmitud …. a., </w:t>
      </w:r>
    </w:p>
    <w:p w14:paraId="086BF3AC"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Hankelepingu osa viitenumber (riigihangete registri 15-kohaline number) ….. </w:t>
      </w:r>
    </w:p>
    <w:p w14:paraId="306FD531" w14:textId="77777777" w:rsidR="009369B9" w:rsidRPr="00DB5952" w:rsidRDefault="009369B9" w:rsidP="009369B9">
      <w:pPr>
        <w:spacing w:after="0"/>
        <w:jc w:val="both"/>
        <w:rPr>
          <w:rFonts w:ascii="Times New Roman" w:eastAsia="Times New Roman" w:hAnsi="Times New Roman" w:cs="Times New Roman"/>
        </w:rPr>
      </w:pPr>
      <w:proofErr w:type="spellStart"/>
      <w:r w:rsidRPr="00DB5952">
        <w:rPr>
          <w:rFonts w:ascii="Times New Roman" w:eastAsia="Times New Roman" w:hAnsi="Times New Roman" w:cs="Times New Roman"/>
        </w:rPr>
        <w:t>Välisvahenditest</w:t>
      </w:r>
      <w:proofErr w:type="spellEnd"/>
      <w:r w:rsidRPr="00DB5952">
        <w:rPr>
          <w:rFonts w:ascii="Times New Roman" w:eastAsia="Times New Roman" w:hAnsi="Times New Roman" w:cs="Times New Roman"/>
        </w:rPr>
        <w:t xml:space="preserve"> rahastatud projekti nr ja nimetus: ….ja „….“ </w:t>
      </w:r>
    </w:p>
    <w:p w14:paraId="4D528C1F" w14:textId="77777777" w:rsidR="009369B9" w:rsidRPr="00DB5952" w:rsidRDefault="009369B9" w:rsidP="009369B9">
      <w:pPr>
        <w:spacing w:after="0"/>
        <w:jc w:val="both"/>
        <w:rPr>
          <w:rFonts w:ascii="Times New Roman" w:eastAsia="Times New Roman" w:hAnsi="Times New Roman" w:cs="Times New Roman"/>
        </w:rPr>
      </w:pPr>
    </w:p>
    <w:p w14:paraId="72D65A80"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Käesolevaga annab ………….. (täitja ettevõtte nimi) üle ning ……… (tellija asutuse nimi) võtab vastu (edaspidi lepingu ese): </w:t>
      </w:r>
    </w:p>
    <w:p w14:paraId="245AC727" w14:textId="77777777" w:rsidR="009369B9" w:rsidRPr="00DB5952" w:rsidRDefault="009369B9" w:rsidP="009369B9">
      <w:pPr>
        <w:spacing w:after="0"/>
        <w:jc w:val="both"/>
        <w:rPr>
          <w:rFonts w:ascii="Times New Roman" w:eastAsia="Times New Roman" w:hAnsi="Times New Roman" w:cs="Times New Roman"/>
        </w:rPr>
      </w:pPr>
    </w:p>
    <w:p w14:paraId="4996F750"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1. …….. </w:t>
      </w:r>
      <w:r w:rsidRPr="00DB5952">
        <w:rPr>
          <w:rFonts w:ascii="Times New Roman" w:eastAsia="Times New Roman" w:hAnsi="Times New Roman" w:cs="Times New Roman"/>
          <w:i/>
          <w:iCs/>
        </w:rPr>
        <w:t>(täida lepingu esemest tulenev võimalikult detailne sisu: tulemi maksumus; arendus- või hooldusteenuste teostamise periood; arendus- või hooldustööde töötundide maht ja maksumus; tootekood, selle kirjeldus, kogus, seerianumber, ühik- ja kogumaksumus);</w:t>
      </w:r>
    </w:p>
    <w:p w14:paraId="6B7D5A03" w14:textId="77777777" w:rsidR="009369B9" w:rsidRPr="00DB5952" w:rsidRDefault="009369B9" w:rsidP="009369B9">
      <w:pPr>
        <w:spacing w:after="0"/>
        <w:jc w:val="both"/>
        <w:rPr>
          <w:rFonts w:ascii="Times New Roman" w:eastAsia="Times New Roman" w:hAnsi="Times New Roman" w:cs="Times New Roman"/>
          <w:i/>
          <w:iCs/>
        </w:rPr>
      </w:pPr>
    </w:p>
    <w:p w14:paraId="42F31735" w14:textId="77777777" w:rsidR="009369B9" w:rsidRPr="00DB5952" w:rsidRDefault="009369B9" w:rsidP="009369B9">
      <w:pPr>
        <w:spacing w:after="0"/>
        <w:jc w:val="both"/>
        <w:rPr>
          <w:rFonts w:ascii="Times New Roman" w:eastAsia="Times New Roman" w:hAnsi="Times New Roman" w:cs="Times New Roman"/>
          <w:i/>
          <w:iCs/>
        </w:rPr>
      </w:pPr>
      <w:r w:rsidRPr="00DB5952">
        <w:rPr>
          <w:rFonts w:ascii="Times New Roman" w:eastAsia="Times New Roman" w:hAnsi="Times New Roman" w:cs="Times New Roman"/>
          <w:i/>
          <w:iCs/>
        </w:rPr>
        <w:t>(Ressurssi tellimisel)</w:t>
      </w:r>
    </w:p>
    <w:tbl>
      <w:tblPr>
        <w:tblStyle w:val="TableGrid"/>
        <w:tblW w:w="10117" w:type="dxa"/>
        <w:tblLayout w:type="fixed"/>
        <w:tblLook w:val="06A0" w:firstRow="1" w:lastRow="0" w:firstColumn="1" w:lastColumn="0" w:noHBand="1" w:noVBand="1"/>
      </w:tblPr>
      <w:tblGrid>
        <w:gridCol w:w="1136"/>
        <w:gridCol w:w="1647"/>
        <w:gridCol w:w="1140"/>
        <w:gridCol w:w="886"/>
        <w:gridCol w:w="1393"/>
        <w:gridCol w:w="1520"/>
        <w:gridCol w:w="2395"/>
      </w:tblGrid>
      <w:tr w:rsidR="00BE0078" w:rsidRPr="00DB5952" w14:paraId="58FA526B" w14:textId="77777777" w:rsidTr="00BE0078">
        <w:trPr>
          <w:trHeight w:val="274"/>
        </w:trPr>
        <w:tc>
          <w:tcPr>
            <w:tcW w:w="1136" w:type="dxa"/>
          </w:tcPr>
          <w:p w14:paraId="63D0C7BA" w14:textId="09D527F7" w:rsidR="00BE0078" w:rsidRPr="00DB5952" w:rsidRDefault="00BE0078" w:rsidP="006B5607">
            <w:pPr>
              <w:rPr>
                <w:rFonts w:ascii="Times New Roman" w:eastAsia="Times New Roman" w:hAnsi="Times New Roman" w:cs="Times New Roman"/>
                <w:b/>
                <w:bCs/>
                <w:i/>
                <w:iCs/>
              </w:rPr>
            </w:pPr>
            <w:proofErr w:type="spellStart"/>
            <w:r w:rsidRPr="005E2AD0">
              <w:rPr>
                <w:rFonts w:ascii="Times New Roman" w:eastAsia="Times New Roman" w:hAnsi="Times New Roman" w:cs="Times New Roman"/>
                <w:b/>
                <w:bCs/>
                <w:i/>
                <w:iCs/>
              </w:rPr>
              <w:t>Toetuse</w:t>
            </w:r>
            <w:proofErr w:type="spellEnd"/>
            <w:r w:rsidRPr="005E2AD0">
              <w:rPr>
                <w:rFonts w:ascii="Times New Roman" w:eastAsia="Times New Roman" w:hAnsi="Times New Roman" w:cs="Times New Roman"/>
                <w:b/>
                <w:bCs/>
                <w:i/>
                <w:iCs/>
              </w:rPr>
              <w:t xml:space="preserve"> </w:t>
            </w:r>
            <w:proofErr w:type="spellStart"/>
            <w:r w:rsidRPr="005E2AD0">
              <w:rPr>
                <w:rFonts w:ascii="Times New Roman" w:eastAsia="Times New Roman" w:hAnsi="Times New Roman" w:cs="Times New Roman"/>
                <w:b/>
                <w:bCs/>
                <w:i/>
                <w:iCs/>
              </w:rPr>
              <w:t>kood</w:t>
            </w:r>
            <w:proofErr w:type="spellEnd"/>
          </w:p>
        </w:tc>
        <w:tc>
          <w:tcPr>
            <w:tcW w:w="1647" w:type="dxa"/>
          </w:tcPr>
          <w:p w14:paraId="02CE184F" w14:textId="1AFC8040" w:rsidR="00BE0078" w:rsidRPr="00DB5952" w:rsidRDefault="00BE0078" w:rsidP="006B5607">
            <w:pPr>
              <w:rPr>
                <w:rFonts w:ascii="Times New Roman" w:eastAsia="Times New Roman" w:hAnsi="Times New Roman" w:cs="Times New Roman"/>
                <w:b/>
                <w:bCs/>
                <w:i/>
                <w:iCs/>
              </w:rPr>
            </w:pPr>
            <w:proofErr w:type="spellStart"/>
            <w:r w:rsidRPr="00DB5952">
              <w:rPr>
                <w:rFonts w:ascii="Times New Roman" w:eastAsia="Times New Roman" w:hAnsi="Times New Roman" w:cs="Times New Roman"/>
                <w:b/>
                <w:bCs/>
                <w:i/>
                <w:iCs/>
              </w:rPr>
              <w:t>Meeskonnaliige</w:t>
            </w:r>
            <w:proofErr w:type="spellEnd"/>
            <w:r w:rsidRPr="00DB5952">
              <w:rPr>
                <w:rFonts w:ascii="Times New Roman" w:eastAsia="Times New Roman" w:hAnsi="Times New Roman" w:cs="Times New Roman"/>
                <w:b/>
                <w:bCs/>
                <w:i/>
                <w:iCs/>
              </w:rPr>
              <w:t xml:space="preserve"> (roll)</w:t>
            </w:r>
          </w:p>
        </w:tc>
        <w:tc>
          <w:tcPr>
            <w:tcW w:w="1140" w:type="dxa"/>
          </w:tcPr>
          <w:p w14:paraId="37875030" w14:textId="77777777" w:rsidR="00BE0078" w:rsidRPr="00DB5952" w:rsidRDefault="00BE0078" w:rsidP="006B5607">
            <w:pPr>
              <w:rPr>
                <w:rFonts w:ascii="Times New Roman" w:eastAsia="Times New Roman" w:hAnsi="Times New Roman" w:cs="Times New Roman"/>
                <w:b/>
                <w:bCs/>
                <w:i/>
                <w:iCs/>
              </w:rPr>
            </w:pPr>
            <w:proofErr w:type="spellStart"/>
            <w:r w:rsidRPr="00DB5952">
              <w:rPr>
                <w:rFonts w:ascii="Times New Roman" w:eastAsia="Times New Roman" w:hAnsi="Times New Roman" w:cs="Times New Roman"/>
                <w:b/>
                <w:bCs/>
                <w:i/>
                <w:iCs/>
              </w:rPr>
              <w:t>Teostatud</w:t>
            </w:r>
            <w:proofErr w:type="spellEnd"/>
            <w:r w:rsidRPr="00DB5952">
              <w:rPr>
                <w:rFonts w:ascii="Times New Roman" w:eastAsia="Times New Roman" w:hAnsi="Times New Roman" w:cs="Times New Roman"/>
                <w:b/>
                <w:bCs/>
                <w:i/>
                <w:iCs/>
              </w:rPr>
              <w:t xml:space="preserve"> </w:t>
            </w:r>
            <w:proofErr w:type="spellStart"/>
            <w:r w:rsidRPr="00DB5952">
              <w:rPr>
                <w:rFonts w:ascii="Times New Roman" w:eastAsia="Times New Roman" w:hAnsi="Times New Roman" w:cs="Times New Roman"/>
                <w:b/>
                <w:bCs/>
                <w:i/>
                <w:iCs/>
              </w:rPr>
              <w:t>töötunnid</w:t>
            </w:r>
            <w:proofErr w:type="spellEnd"/>
          </w:p>
        </w:tc>
        <w:tc>
          <w:tcPr>
            <w:tcW w:w="886" w:type="dxa"/>
          </w:tcPr>
          <w:p w14:paraId="5D1C11D6" w14:textId="77777777" w:rsidR="00BE0078" w:rsidRPr="00DB5952" w:rsidRDefault="00BE0078" w:rsidP="006B5607">
            <w:pPr>
              <w:rPr>
                <w:rFonts w:ascii="Times New Roman" w:eastAsia="Times New Roman" w:hAnsi="Times New Roman" w:cs="Times New Roman"/>
                <w:b/>
                <w:bCs/>
                <w:i/>
                <w:iCs/>
              </w:rPr>
            </w:pPr>
            <w:proofErr w:type="spellStart"/>
            <w:r w:rsidRPr="00DB5952">
              <w:rPr>
                <w:rFonts w:ascii="Times New Roman" w:eastAsia="Times New Roman" w:hAnsi="Times New Roman" w:cs="Times New Roman"/>
                <w:b/>
                <w:bCs/>
                <w:i/>
                <w:iCs/>
              </w:rPr>
              <w:t>Periood</w:t>
            </w:r>
            <w:proofErr w:type="spellEnd"/>
          </w:p>
        </w:tc>
        <w:tc>
          <w:tcPr>
            <w:tcW w:w="1393" w:type="dxa"/>
          </w:tcPr>
          <w:p w14:paraId="18E52BC4" w14:textId="77777777" w:rsidR="00BE0078" w:rsidRPr="00DB5952" w:rsidRDefault="00BE0078" w:rsidP="006B5607">
            <w:pPr>
              <w:rPr>
                <w:rFonts w:ascii="Times New Roman" w:eastAsia="Times New Roman" w:hAnsi="Times New Roman" w:cs="Times New Roman"/>
                <w:b/>
                <w:bCs/>
                <w:i/>
                <w:iCs/>
              </w:rPr>
            </w:pPr>
            <w:proofErr w:type="spellStart"/>
            <w:r w:rsidRPr="00DB5952">
              <w:rPr>
                <w:rFonts w:ascii="Times New Roman" w:eastAsia="Times New Roman" w:hAnsi="Times New Roman" w:cs="Times New Roman"/>
                <w:b/>
                <w:bCs/>
                <w:i/>
                <w:iCs/>
              </w:rPr>
              <w:t>Vastuvõetud</w:t>
            </w:r>
            <w:proofErr w:type="spellEnd"/>
            <w:r w:rsidRPr="00DB5952">
              <w:rPr>
                <w:rFonts w:ascii="Times New Roman" w:eastAsia="Times New Roman" w:hAnsi="Times New Roman" w:cs="Times New Roman"/>
                <w:b/>
                <w:bCs/>
                <w:i/>
                <w:iCs/>
              </w:rPr>
              <w:t xml:space="preserve"> </w:t>
            </w:r>
            <w:proofErr w:type="spellStart"/>
            <w:r w:rsidRPr="00DB5952">
              <w:rPr>
                <w:rFonts w:ascii="Times New Roman" w:eastAsia="Times New Roman" w:hAnsi="Times New Roman" w:cs="Times New Roman"/>
                <w:b/>
                <w:bCs/>
                <w:i/>
                <w:iCs/>
              </w:rPr>
              <w:t>töö</w:t>
            </w:r>
            <w:proofErr w:type="spellEnd"/>
          </w:p>
        </w:tc>
        <w:tc>
          <w:tcPr>
            <w:tcW w:w="1520" w:type="dxa"/>
          </w:tcPr>
          <w:p w14:paraId="2ACCBCB2" w14:textId="77777777" w:rsidR="00BE0078" w:rsidRPr="00DB5952" w:rsidRDefault="00BE0078" w:rsidP="006B5607">
            <w:pPr>
              <w:rPr>
                <w:rFonts w:ascii="Times New Roman" w:eastAsia="Times New Roman" w:hAnsi="Times New Roman" w:cs="Times New Roman"/>
                <w:b/>
                <w:bCs/>
                <w:i/>
                <w:iCs/>
              </w:rPr>
            </w:pPr>
            <w:proofErr w:type="spellStart"/>
            <w:r w:rsidRPr="00DB5952">
              <w:rPr>
                <w:rFonts w:ascii="Times New Roman" w:eastAsia="Times New Roman" w:hAnsi="Times New Roman" w:cs="Times New Roman"/>
                <w:b/>
                <w:bCs/>
                <w:i/>
                <w:iCs/>
              </w:rPr>
              <w:t>Töötunni</w:t>
            </w:r>
            <w:proofErr w:type="spellEnd"/>
            <w:r w:rsidRPr="00DB5952">
              <w:rPr>
                <w:rFonts w:ascii="Times New Roman" w:eastAsia="Times New Roman" w:hAnsi="Times New Roman" w:cs="Times New Roman"/>
                <w:b/>
                <w:bCs/>
                <w:i/>
                <w:iCs/>
              </w:rPr>
              <w:t xml:space="preserve"> hind km-ta</w:t>
            </w:r>
          </w:p>
        </w:tc>
        <w:tc>
          <w:tcPr>
            <w:tcW w:w="2395" w:type="dxa"/>
          </w:tcPr>
          <w:p w14:paraId="0B6FBEE0" w14:textId="77777777" w:rsidR="00BE0078" w:rsidRPr="00DB5952" w:rsidRDefault="00BE0078" w:rsidP="006B5607">
            <w:pPr>
              <w:rPr>
                <w:rFonts w:ascii="Times New Roman" w:eastAsia="Times New Roman" w:hAnsi="Times New Roman" w:cs="Times New Roman"/>
                <w:b/>
                <w:bCs/>
                <w:i/>
                <w:iCs/>
              </w:rPr>
            </w:pPr>
            <w:proofErr w:type="spellStart"/>
            <w:r w:rsidRPr="00DB5952">
              <w:rPr>
                <w:rFonts w:ascii="Times New Roman" w:eastAsia="Times New Roman" w:hAnsi="Times New Roman" w:cs="Times New Roman"/>
                <w:b/>
                <w:bCs/>
                <w:i/>
                <w:iCs/>
              </w:rPr>
              <w:t>Meeskonnaliikme</w:t>
            </w:r>
            <w:proofErr w:type="spellEnd"/>
            <w:r w:rsidRPr="00DB5952">
              <w:rPr>
                <w:rFonts w:ascii="Times New Roman" w:eastAsia="Times New Roman" w:hAnsi="Times New Roman" w:cs="Times New Roman"/>
                <w:b/>
                <w:bCs/>
                <w:i/>
                <w:iCs/>
              </w:rPr>
              <w:t xml:space="preserve"> </w:t>
            </w:r>
            <w:proofErr w:type="spellStart"/>
            <w:r w:rsidRPr="00DB5952">
              <w:rPr>
                <w:rFonts w:ascii="Times New Roman" w:eastAsia="Times New Roman" w:hAnsi="Times New Roman" w:cs="Times New Roman"/>
                <w:b/>
                <w:bCs/>
                <w:i/>
                <w:iCs/>
              </w:rPr>
              <w:t>teostatud</w:t>
            </w:r>
            <w:proofErr w:type="spellEnd"/>
            <w:r w:rsidRPr="00DB5952">
              <w:rPr>
                <w:rFonts w:ascii="Times New Roman" w:eastAsia="Times New Roman" w:hAnsi="Times New Roman" w:cs="Times New Roman"/>
                <w:b/>
                <w:bCs/>
                <w:i/>
                <w:iCs/>
              </w:rPr>
              <w:t xml:space="preserve"> </w:t>
            </w:r>
            <w:proofErr w:type="spellStart"/>
            <w:r w:rsidRPr="00DB5952">
              <w:rPr>
                <w:rFonts w:ascii="Times New Roman" w:eastAsia="Times New Roman" w:hAnsi="Times New Roman" w:cs="Times New Roman"/>
                <w:b/>
                <w:bCs/>
                <w:i/>
                <w:iCs/>
              </w:rPr>
              <w:t>töö</w:t>
            </w:r>
            <w:proofErr w:type="spellEnd"/>
            <w:r w:rsidRPr="00DB5952">
              <w:rPr>
                <w:rFonts w:ascii="Times New Roman" w:eastAsia="Times New Roman" w:hAnsi="Times New Roman" w:cs="Times New Roman"/>
                <w:b/>
                <w:bCs/>
                <w:i/>
                <w:iCs/>
              </w:rPr>
              <w:t xml:space="preserve"> hind km-ta</w:t>
            </w:r>
          </w:p>
        </w:tc>
      </w:tr>
      <w:tr w:rsidR="00BE0078" w:rsidRPr="00DB5952" w14:paraId="57C0D085" w14:textId="77777777" w:rsidTr="00BE0078">
        <w:trPr>
          <w:trHeight w:val="274"/>
        </w:trPr>
        <w:tc>
          <w:tcPr>
            <w:tcW w:w="1136" w:type="dxa"/>
          </w:tcPr>
          <w:p w14:paraId="02347F4A" w14:textId="77777777" w:rsidR="00BE0078" w:rsidRPr="00DB5952" w:rsidRDefault="00BE0078" w:rsidP="006B5607">
            <w:pPr>
              <w:rPr>
                <w:rFonts w:ascii="Times New Roman" w:eastAsia="Times New Roman" w:hAnsi="Times New Roman" w:cs="Times New Roman"/>
                <w:i/>
                <w:iCs/>
              </w:rPr>
            </w:pPr>
          </w:p>
        </w:tc>
        <w:tc>
          <w:tcPr>
            <w:tcW w:w="1647" w:type="dxa"/>
          </w:tcPr>
          <w:p w14:paraId="1638B1CF" w14:textId="5B8B186A" w:rsidR="00BE0078" w:rsidRPr="00DB5952" w:rsidRDefault="00BE0078" w:rsidP="006B5607">
            <w:pPr>
              <w:rPr>
                <w:rFonts w:ascii="Times New Roman" w:eastAsia="Times New Roman" w:hAnsi="Times New Roman" w:cs="Times New Roman"/>
                <w:i/>
                <w:iCs/>
              </w:rPr>
            </w:pPr>
          </w:p>
        </w:tc>
        <w:tc>
          <w:tcPr>
            <w:tcW w:w="1140" w:type="dxa"/>
          </w:tcPr>
          <w:p w14:paraId="180A0AFF" w14:textId="77777777" w:rsidR="00BE0078" w:rsidRPr="00DB5952" w:rsidRDefault="00BE0078" w:rsidP="006B5607">
            <w:pPr>
              <w:rPr>
                <w:rFonts w:ascii="Times New Roman" w:eastAsia="Times New Roman" w:hAnsi="Times New Roman" w:cs="Times New Roman"/>
                <w:i/>
                <w:iCs/>
              </w:rPr>
            </w:pPr>
          </w:p>
        </w:tc>
        <w:tc>
          <w:tcPr>
            <w:tcW w:w="886" w:type="dxa"/>
          </w:tcPr>
          <w:p w14:paraId="5454A656" w14:textId="77777777" w:rsidR="00BE0078" w:rsidRPr="00DB5952" w:rsidRDefault="00BE0078" w:rsidP="006B5607">
            <w:pPr>
              <w:rPr>
                <w:rFonts w:ascii="Times New Roman" w:eastAsia="Times New Roman" w:hAnsi="Times New Roman" w:cs="Times New Roman"/>
                <w:i/>
                <w:iCs/>
              </w:rPr>
            </w:pPr>
          </w:p>
        </w:tc>
        <w:tc>
          <w:tcPr>
            <w:tcW w:w="1393" w:type="dxa"/>
          </w:tcPr>
          <w:p w14:paraId="4E7E18F1" w14:textId="77777777" w:rsidR="00BE0078" w:rsidRPr="00DB5952" w:rsidRDefault="00BE0078" w:rsidP="006B5607">
            <w:pPr>
              <w:rPr>
                <w:rFonts w:ascii="Times New Roman" w:eastAsia="Times New Roman" w:hAnsi="Times New Roman" w:cs="Times New Roman"/>
                <w:i/>
                <w:iCs/>
              </w:rPr>
            </w:pPr>
          </w:p>
        </w:tc>
        <w:tc>
          <w:tcPr>
            <w:tcW w:w="1520" w:type="dxa"/>
          </w:tcPr>
          <w:p w14:paraId="568FBE60" w14:textId="77777777" w:rsidR="00BE0078" w:rsidRPr="00DB5952" w:rsidRDefault="00BE0078" w:rsidP="006B5607">
            <w:pPr>
              <w:rPr>
                <w:rFonts w:ascii="Times New Roman" w:eastAsia="Times New Roman" w:hAnsi="Times New Roman" w:cs="Times New Roman"/>
                <w:i/>
                <w:iCs/>
              </w:rPr>
            </w:pPr>
          </w:p>
        </w:tc>
        <w:tc>
          <w:tcPr>
            <w:tcW w:w="2395" w:type="dxa"/>
          </w:tcPr>
          <w:p w14:paraId="63874722" w14:textId="77777777" w:rsidR="00BE0078" w:rsidRPr="00DB5952" w:rsidRDefault="00BE0078" w:rsidP="006B5607">
            <w:pPr>
              <w:rPr>
                <w:rFonts w:ascii="Times New Roman" w:eastAsia="Times New Roman" w:hAnsi="Times New Roman" w:cs="Times New Roman"/>
                <w:i/>
                <w:iCs/>
              </w:rPr>
            </w:pPr>
          </w:p>
        </w:tc>
      </w:tr>
      <w:tr w:rsidR="00BE0078" w:rsidRPr="00DB5952" w14:paraId="1E6E1797" w14:textId="77777777" w:rsidTr="00BE0078">
        <w:trPr>
          <w:trHeight w:val="274"/>
        </w:trPr>
        <w:tc>
          <w:tcPr>
            <w:tcW w:w="1136" w:type="dxa"/>
          </w:tcPr>
          <w:p w14:paraId="3A78FFCB" w14:textId="77777777" w:rsidR="00BE0078" w:rsidRPr="00DB5952" w:rsidRDefault="00BE0078" w:rsidP="006B5607">
            <w:pPr>
              <w:rPr>
                <w:rFonts w:ascii="Times New Roman" w:eastAsia="Times New Roman" w:hAnsi="Times New Roman" w:cs="Times New Roman"/>
                <w:i/>
                <w:iCs/>
              </w:rPr>
            </w:pPr>
          </w:p>
        </w:tc>
        <w:tc>
          <w:tcPr>
            <w:tcW w:w="1647" w:type="dxa"/>
          </w:tcPr>
          <w:p w14:paraId="1B0C711C" w14:textId="3303F920" w:rsidR="00BE0078" w:rsidRPr="00DB5952" w:rsidRDefault="00BE0078" w:rsidP="006B5607">
            <w:pPr>
              <w:rPr>
                <w:rFonts w:ascii="Times New Roman" w:eastAsia="Times New Roman" w:hAnsi="Times New Roman" w:cs="Times New Roman"/>
                <w:i/>
                <w:iCs/>
              </w:rPr>
            </w:pPr>
          </w:p>
        </w:tc>
        <w:tc>
          <w:tcPr>
            <w:tcW w:w="1140" w:type="dxa"/>
          </w:tcPr>
          <w:p w14:paraId="475BFD23" w14:textId="77777777" w:rsidR="00BE0078" w:rsidRPr="00DB5952" w:rsidRDefault="00BE0078" w:rsidP="006B5607">
            <w:pPr>
              <w:rPr>
                <w:rFonts w:ascii="Times New Roman" w:eastAsia="Times New Roman" w:hAnsi="Times New Roman" w:cs="Times New Roman"/>
                <w:i/>
                <w:iCs/>
              </w:rPr>
            </w:pPr>
          </w:p>
        </w:tc>
        <w:tc>
          <w:tcPr>
            <w:tcW w:w="886" w:type="dxa"/>
          </w:tcPr>
          <w:p w14:paraId="2F0B09DF" w14:textId="77777777" w:rsidR="00BE0078" w:rsidRPr="00DB5952" w:rsidRDefault="00BE0078" w:rsidP="006B5607">
            <w:pPr>
              <w:rPr>
                <w:rFonts w:ascii="Times New Roman" w:eastAsia="Times New Roman" w:hAnsi="Times New Roman" w:cs="Times New Roman"/>
                <w:i/>
                <w:iCs/>
              </w:rPr>
            </w:pPr>
          </w:p>
        </w:tc>
        <w:tc>
          <w:tcPr>
            <w:tcW w:w="1393" w:type="dxa"/>
          </w:tcPr>
          <w:p w14:paraId="558687E7" w14:textId="77777777" w:rsidR="00BE0078" w:rsidRPr="00DB5952" w:rsidRDefault="00BE0078" w:rsidP="006B5607">
            <w:pPr>
              <w:rPr>
                <w:rFonts w:ascii="Times New Roman" w:eastAsia="Times New Roman" w:hAnsi="Times New Roman" w:cs="Times New Roman"/>
                <w:i/>
                <w:iCs/>
              </w:rPr>
            </w:pPr>
          </w:p>
        </w:tc>
        <w:tc>
          <w:tcPr>
            <w:tcW w:w="1520" w:type="dxa"/>
          </w:tcPr>
          <w:p w14:paraId="2518853B" w14:textId="77777777" w:rsidR="00BE0078" w:rsidRPr="00DB5952" w:rsidRDefault="00BE0078" w:rsidP="006B5607">
            <w:pPr>
              <w:rPr>
                <w:rFonts w:ascii="Times New Roman" w:eastAsia="Times New Roman" w:hAnsi="Times New Roman" w:cs="Times New Roman"/>
                <w:i/>
                <w:iCs/>
              </w:rPr>
            </w:pPr>
          </w:p>
        </w:tc>
        <w:tc>
          <w:tcPr>
            <w:tcW w:w="2395" w:type="dxa"/>
          </w:tcPr>
          <w:p w14:paraId="38BBF9E2" w14:textId="77777777" w:rsidR="00BE0078" w:rsidRPr="00DB5952" w:rsidRDefault="00BE0078" w:rsidP="006B5607">
            <w:pPr>
              <w:rPr>
                <w:rFonts w:ascii="Times New Roman" w:eastAsia="Times New Roman" w:hAnsi="Times New Roman" w:cs="Times New Roman"/>
                <w:i/>
                <w:iCs/>
              </w:rPr>
            </w:pPr>
          </w:p>
        </w:tc>
      </w:tr>
      <w:tr w:rsidR="00BE0078" w:rsidRPr="00DB5952" w14:paraId="1426D038" w14:textId="77777777" w:rsidTr="00BE0078">
        <w:trPr>
          <w:trHeight w:val="274"/>
        </w:trPr>
        <w:tc>
          <w:tcPr>
            <w:tcW w:w="1136" w:type="dxa"/>
          </w:tcPr>
          <w:p w14:paraId="62C46687" w14:textId="77777777" w:rsidR="00BE0078" w:rsidRPr="00DB5952" w:rsidRDefault="00BE0078" w:rsidP="006B5607">
            <w:pPr>
              <w:rPr>
                <w:rFonts w:ascii="Times New Roman" w:eastAsia="Times New Roman" w:hAnsi="Times New Roman" w:cs="Times New Roman"/>
                <w:i/>
                <w:iCs/>
              </w:rPr>
            </w:pPr>
          </w:p>
        </w:tc>
        <w:tc>
          <w:tcPr>
            <w:tcW w:w="1647" w:type="dxa"/>
          </w:tcPr>
          <w:p w14:paraId="008BB016" w14:textId="4EF9DDF2" w:rsidR="00BE0078" w:rsidRPr="00DB5952" w:rsidRDefault="00BE0078" w:rsidP="006B5607">
            <w:pPr>
              <w:rPr>
                <w:rFonts w:ascii="Times New Roman" w:eastAsia="Times New Roman" w:hAnsi="Times New Roman" w:cs="Times New Roman"/>
                <w:i/>
                <w:iCs/>
              </w:rPr>
            </w:pPr>
          </w:p>
        </w:tc>
        <w:tc>
          <w:tcPr>
            <w:tcW w:w="1140" w:type="dxa"/>
          </w:tcPr>
          <w:p w14:paraId="09EEE043" w14:textId="77777777" w:rsidR="00BE0078" w:rsidRPr="00DB5952" w:rsidRDefault="00BE0078" w:rsidP="006B5607">
            <w:pPr>
              <w:rPr>
                <w:rFonts w:ascii="Times New Roman" w:eastAsia="Times New Roman" w:hAnsi="Times New Roman" w:cs="Times New Roman"/>
                <w:i/>
                <w:iCs/>
              </w:rPr>
            </w:pPr>
          </w:p>
        </w:tc>
        <w:tc>
          <w:tcPr>
            <w:tcW w:w="886" w:type="dxa"/>
          </w:tcPr>
          <w:p w14:paraId="2C1E1A85" w14:textId="77777777" w:rsidR="00BE0078" w:rsidRPr="00DB5952" w:rsidRDefault="00BE0078" w:rsidP="006B5607">
            <w:pPr>
              <w:rPr>
                <w:rFonts w:ascii="Times New Roman" w:eastAsia="Times New Roman" w:hAnsi="Times New Roman" w:cs="Times New Roman"/>
                <w:i/>
                <w:iCs/>
              </w:rPr>
            </w:pPr>
          </w:p>
        </w:tc>
        <w:tc>
          <w:tcPr>
            <w:tcW w:w="1393" w:type="dxa"/>
          </w:tcPr>
          <w:p w14:paraId="19EC3DCB" w14:textId="77777777" w:rsidR="00BE0078" w:rsidRPr="00DB5952" w:rsidRDefault="00BE0078" w:rsidP="006B5607">
            <w:pPr>
              <w:rPr>
                <w:rFonts w:ascii="Times New Roman" w:eastAsia="Times New Roman" w:hAnsi="Times New Roman" w:cs="Times New Roman"/>
                <w:i/>
                <w:iCs/>
              </w:rPr>
            </w:pPr>
          </w:p>
        </w:tc>
        <w:tc>
          <w:tcPr>
            <w:tcW w:w="1520" w:type="dxa"/>
          </w:tcPr>
          <w:p w14:paraId="170B4BEF" w14:textId="77777777" w:rsidR="00BE0078" w:rsidRPr="00DB5952" w:rsidRDefault="00BE0078" w:rsidP="006B5607">
            <w:pPr>
              <w:rPr>
                <w:rFonts w:ascii="Times New Roman" w:eastAsia="Times New Roman" w:hAnsi="Times New Roman" w:cs="Times New Roman"/>
                <w:i/>
                <w:iCs/>
              </w:rPr>
            </w:pPr>
          </w:p>
        </w:tc>
        <w:tc>
          <w:tcPr>
            <w:tcW w:w="2395" w:type="dxa"/>
          </w:tcPr>
          <w:p w14:paraId="276CCDFB" w14:textId="77777777" w:rsidR="00BE0078" w:rsidRPr="00DB5952" w:rsidRDefault="00BE0078" w:rsidP="006B5607">
            <w:pPr>
              <w:rPr>
                <w:rFonts w:ascii="Times New Roman" w:eastAsia="Times New Roman" w:hAnsi="Times New Roman" w:cs="Times New Roman"/>
                <w:i/>
                <w:iCs/>
              </w:rPr>
            </w:pPr>
          </w:p>
        </w:tc>
      </w:tr>
      <w:tr w:rsidR="00BE0078" w:rsidRPr="00DB5952" w14:paraId="050F51F1" w14:textId="77777777" w:rsidTr="00BE0078">
        <w:trPr>
          <w:trHeight w:val="274"/>
        </w:trPr>
        <w:tc>
          <w:tcPr>
            <w:tcW w:w="1136" w:type="dxa"/>
          </w:tcPr>
          <w:p w14:paraId="061179BE" w14:textId="77777777" w:rsidR="00BE0078" w:rsidRPr="00DB5952" w:rsidRDefault="00BE0078" w:rsidP="006B5607">
            <w:pPr>
              <w:rPr>
                <w:rFonts w:ascii="Times New Roman" w:eastAsia="Times New Roman" w:hAnsi="Times New Roman" w:cs="Times New Roman"/>
                <w:i/>
                <w:iCs/>
              </w:rPr>
            </w:pPr>
          </w:p>
        </w:tc>
        <w:tc>
          <w:tcPr>
            <w:tcW w:w="1647" w:type="dxa"/>
          </w:tcPr>
          <w:p w14:paraId="300EAEC0" w14:textId="239E2C2D" w:rsidR="00BE0078" w:rsidRPr="00DB5952" w:rsidRDefault="00BE0078" w:rsidP="006B5607">
            <w:pPr>
              <w:rPr>
                <w:rFonts w:ascii="Times New Roman" w:eastAsia="Times New Roman" w:hAnsi="Times New Roman" w:cs="Times New Roman"/>
                <w:i/>
                <w:iCs/>
              </w:rPr>
            </w:pPr>
          </w:p>
        </w:tc>
        <w:tc>
          <w:tcPr>
            <w:tcW w:w="1140" w:type="dxa"/>
          </w:tcPr>
          <w:p w14:paraId="3E52D900" w14:textId="77777777" w:rsidR="00BE0078" w:rsidRPr="00DB5952" w:rsidRDefault="00BE0078" w:rsidP="006B5607">
            <w:pPr>
              <w:rPr>
                <w:rFonts w:ascii="Times New Roman" w:eastAsia="Times New Roman" w:hAnsi="Times New Roman" w:cs="Times New Roman"/>
                <w:i/>
                <w:iCs/>
              </w:rPr>
            </w:pPr>
          </w:p>
        </w:tc>
        <w:tc>
          <w:tcPr>
            <w:tcW w:w="886" w:type="dxa"/>
          </w:tcPr>
          <w:p w14:paraId="0B5B9DA6" w14:textId="77777777" w:rsidR="00BE0078" w:rsidRPr="00DB5952" w:rsidRDefault="00BE0078" w:rsidP="006B5607">
            <w:pPr>
              <w:rPr>
                <w:rFonts w:ascii="Times New Roman" w:eastAsia="Times New Roman" w:hAnsi="Times New Roman" w:cs="Times New Roman"/>
                <w:i/>
                <w:iCs/>
              </w:rPr>
            </w:pPr>
          </w:p>
        </w:tc>
        <w:tc>
          <w:tcPr>
            <w:tcW w:w="1393" w:type="dxa"/>
          </w:tcPr>
          <w:p w14:paraId="54BB8D6B" w14:textId="77777777" w:rsidR="00BE0078" w:rsidRPr="00DB5952" w:rsidRDefault="00BE0078" w:rsidP="006B5607">
            <w:pPr>
              <w:rPr>
                <w:rFonts w:ascii="Times New Roman" w:eastAsia="Times New Roman" w:hAnsi="Times New Roman" w:cs="Times New Roman"/>
                <w:i/>
                <w:iCs/>
              </w:rPr>
            </w:pPr>
          </w:p>
        </w:tc>
        <w:tc>
          <w:tcPr>
            <w:tcW w:w="1520" w:type="dxa"/>
          </w:tcPr>
          <w:p w14:paraId="3A2D30D7" w14:textId="77777777" w:rsidR="00BE0078" w:rsidRPr="00DB5952" w:rsidRDefault="00BE0078" w:rsidP="006B5607">
            <w:pPr>
              <w:rPr>
                <w:rFonts w:ascii="Times New Roman" w:eastAsia="Times New Roman" w:hAnsi="Times New Roman" w:cs="Times New Roman"/>
                <w:i/>
                <w:iCs/>
              </w:rPr>
            </w:pPr>
            <w:r w:rsidRPr="00DB5952">
              <w:rPr>
                <w:rFonts w:ascii="Times New Roman" w:eastAsia="Times New Roman" w:hAnsi="Times New Roman" w:cs="Times New Roman"/>
                <w:i/>
                <w:iCs/>
              </w:rPr>
              <w:t>KOKKU km-ta:</w:t>
            </w:r>
          </w:p>
        </w:tc>
        <w:tc>
          <w:tcPr>
            <w:tcW w:w="2395" w:type="dxa"/>
          </w:tcPr>
          <w:p w14:paraId="72B78251" w14:textId="77777777" w:rsidR="00BE0078" w:rsidRPr="00DB5952" w:rsidRDefault="00BE0078" w:rsidP="006B5607">
            <w:pPr>
              <w:rPr>
                <w:rFonts w:ascii="Times New Roman" w:eastAsia="Times New Roman" w:hAnsi="Times New Roman" w:cs="Times New Roman"/>
                <w:i/>
                <w:iCs/>
              </w:rPr>
            </w:pPr>
          </w:p>
        </w:tc>
      </w:tr>
      <w:tr w:rsidR="00BE0078" w:rsidRPr="00DB5952" w14:paraId="5C6B3AF7" w14:textId="77777777" w:rsidTr="00BE0078">
        <w:trPr>
          <w:trHeight w:val="274"/>
        </w:trPr>
        <w:tc>
          <w:tcPr>
            <w:tcW w:w="1136" w:type="dxa"/>
          </w:tcPr>
          <w:p w14:paraId="04C15329" w14:textId="77777777" w:rsidR="00BE0078" w:rsidRPr="00DB5952" w:rsidRDefault="00BE0078" w:rsidP="006B5607">
            <w:pPr>
              <w:rPr>
                <w:rFonts w:ascii="Times New Roman" w:eastAsia="Times New Roman" w:hAnsi="Times New Roman" w:cs="Times New Roman"/>
                <w:i/>
                <w:iCs/>
              </w:rPr>
            </w:pPr>
          </w:p>
        </w:tc>
        <w:tc>
          <w:tcPr>
            <w:tcW w:w="1647" w:type="dxa"/>
          </w:tcPr>
          <w:p w14:paraId="37C74F69" w14:textId="677814C2" w:rsidR="00BE0078" w:rsidRPr="00DB5952" w:rsidRDefault="00BE0078" w:rsidP="006B5607">
            <w:pPr>
              <w:rPr>
                <w:rFonts w:ascii="Times New Roman" w:eastAsia="Times New Roman" w:hAnsi="Times New Roman" w:cs="Times New Roman"/>
                <w:i/>
                <w:iCs/>
              </w:rPr>
            </w:pPr>
          </w:p>
        </w:tc>
        <w:tc>
          <w:tcPr>
            <w:tcW w:w="1140" w:type="dxa"/>
          </w:tcPr>
          <w:p w14:paraId="743E4635" w14:textId="77777777" w:rsidR="00BE0078" w:rsidRPr="00DB5952" w:rsidRDefault="00BE0078" w:rsidP="006B5607">
            <w:pPr>
              <w:rPr>
                <w:rFonts w:ascii="Times New Roman" w:eastAsia="Times New Roman" w:hAnsi="Times New Roman" w:cs="Times New Roman"/>
                <w:i/>
                <w:iCs/>
              </w:rPr>
            </w:pPr>
          </w:p>
        </w:tc>
        <w:tc>
          <w:tcPr>
            <w:tcW w:w="886" w:type="dxa"/>
          </w:tcPr>
          <w:p w14:paraId="14186202" w14:textId="77777777" w:rsidR="00BE0078" w:rsidRPr="00DB5952" w:rsidRDefault="00BE0078" w:rsidP="006B5607">
            <w:pPr>
              <w:rPr>
                <w:rFonts w:ascii="Times New Roman" w:eastAsia="Times New Roman" w:hAnsi="Times New Roman" w:cs="Times New Roman"/>
                <w:i/>
                <w:iCs/>
              </w:rPr>
            </w:pPr>
          </w:p>
        </w:tc>
        <w:tc>
          <w:tcPr>
            <w:tcW w:w="1393" w:type="dxa"/>
          </w:tcPr>
          <w:p w14:paraId="067498DC" w14:textId="77777777" w:rsidR="00BE0078" w:rsidRPr="00DB5952" w:rsidRDefault="00BE0078" w:rsidP="006B5607">
            <w:pPr>
              <w:rPr>
                <w:rFonts w:ascii="Times New Roman" w:eastAsia="Times New Roman" w:hAnsi="Times New Roman" w:cs="Times New Roman"/>
                <w:i/>
                <w:iCs/>
              </w:rPr>
            </w:pPr>
          </w:p>
        </w:tc>
        <w:tc>
          <w:tcPr>
            <w:tcW w:w="1520" w:type="dxa"/>
          </w:tcPr>
          <w:p w14:paraId="4218D0E4" w14:textId="77777777" w:rsidR="00BE0078" w:rsidRPr="00DB5952" w:rsidRDefault="00BE0078" w:rsidP="006B5607">
            <w:pPr>
              <w:rPr>
                <w:rFonts w:ascii="Times New Roman" w:eastAsia="Times New Roman" w:hAnsi="Times New Roman" w:cs="Times New Roman"/>
                <w:i/>
                <w:iCs/>
              </w:rPr>
            </w:pPr>
            <w:r w:rsidRPr="00DB5952">
              <w:rPr>
                <w:rFonts w:ascii="Times New Roman" w:eastAsia="Times New Roman" w:hAnsi="Times New Roman" w:cs="Times New Roman"/>
                <w:i/>
                <w:iCs/>
              </w:rPr>
              <w:t>KOKKU km-ga:</w:t>
            </w:r>
          </w:p>
        </w:tc>
        <w:tc>
          <w:tcPr>
            <w:tcW w:w="2395" w:type="dxa"/>
          </w:tcPr>
          <w:p w14:paraId="4D1291AB" w14:textId="77777777" w:rsidR="00BE0078" w:rsidRPr="00DB5952" w:rsidRDefault="00BE0078" w:rsidP="006B5607">
            <w:pPr>
              <w:rPr>
                <w:rFonts w:ascii="Times New Roman" w:eastAsia="Times New Roman" w:hAnsi="Times New Roman" w:cs="Times New Roman"/>
                <w:i/>
                <w:iCs/>
              </w:rPr>
            </w:pPr>
          </w:p>
        </w:tc>
      </w:tr>
    </w:tbl>
    <w:p w14:paraId="18C1FA83" w14:textId="77777777" w:rsidR="009369B9" w:rsidRPr="00DB5952" w:rsidRDefault="009369B9" w:rsidP="009369B9">
      <w:pPr>
        <w:spacing w:after="0"/>
        <w:jc w:val="both"/>
        <w:rPr>
          <w:rFonts w:ascii="Times New Roman" w:eastAsia="Times New Roman" w:hAnsi="Times New Roman" w:cs="Times New Roman"/>
          <w:i/>
          <w:iCs/>
        </w:rPr>
      </w:pPr>
    </w:p>
    <w:p w14:paraId="64B432D4" w14:textId="77777777" w:rsidR="009369B9" w:rsidRPr="00DB5952" w:rsidRDefault="009369B9" w:rsidP="009369B9">
      <w:pPr>
        <w:spacing w:after="0"/>
        <w:jc w:val="both"/>
        <w:rPr>
          <w:rFonts w:ascii="Times New Roman" w:eastAsia="Times New Roman" w:hAnsi="Times New Roman" w:cs="Times New Roman"/>
          <w:i/>
          <w:iCs/>
        </w:rPr>
      </w:pPr>
    </w:p>
    <w:p w14:paraId="700ED48A" w14:textId="010BAFF0" w:rsidR="009369B9" w:rsidRPr="00DB5952" w:rsidRDefault="009369B9" w:rsidP="009369B9">
      <w:pPr>
        <w:spacing w:after="0"/>
        <w:jc w:val="both"/>
        <w:rPr>
          <w:rFonts w:ascii="Times New Roman" w:eastAsia="Times New Roman" w:hAnsi="Times New Roman" w:cs="Times New Roman"/>
          <w:i/>
          <w:iCs/>
        </w:rPr>
      </w:pPr>
      <w:r w:rsidRPr="00DB5952">
        <w:rPr>
          <w:rFonts w:ascii="Times New Roman" w:eastAsia="Times New Roman" w:hAnsi="Times New Roman" w:cs="Times New Roman"/>
          <w:i/>
          <w:iCs/>
        </w:rPr>
        <w:t xml:space="preserve">2. ………(dokumentide loetelu). </w:t>
      </w:r>
      <w:r w:rsidRPr="00DB5952">
        <w:rPr>
          <w:rFonts w:ascii="Times New Roman" w:hAnsi="Times New Roman" w:cs="Times New Roman"/>
        </w:rPr>
        <w:br/>
      </w:r>
      <w:r w:rsidRPr="00DB5952">
        <w:rPr>
          <w:rFonts w:ascii="Times New Roman" w:eastAsia="Times New Roman" w:hAnsi="Times New Roman" w:cs="Times New Roman"/>
          <w:i/>
          <w:iCs/>
        </w:rPr>
        <w:t>Üleantava lepingu eseme maksumus kokku on ………………. eurot (lisandub käibemaks).</w:t>
      </w:r>
    </w:p>
    <w:p w14:paraId="03FCB70F" w14:textId="77777777" w:rsidR="009369B9" w:rsidRPr="00DB5952" w:rsidRDefault="009369B9" w:rsidP="009369B9">
      <w:pPr>
        <w:spacing w:after="0"/>
        <w:jc w:val="both"/>
        <w:rPr>
          <w:rFonts w:ascii="Times New Roman" w:eastAsia="Times New Roman" w:hAnsi="Times New Roman" w:cs="Times New Roman"/>
          <w:i/>
          <w:iCs/>
        </w:rPr>
      </w:pPr>
      <w:r w:rsidRPr="00DB5952">
        <w:rPr>
          <w:rFonts w:ascii="Times New Roman" w:eastAsia="Times New Roman" w:hAnsi="Times New Roman" w:cs="Times New Roman"/>
          <w:i/>
          <w:iCs/>
        </w:rPr>
        <w:t xml:space="preserve">Lepingu jääk … (tuua välja siis, kui töid antakse üle </w:t>
      </w:r>
      <w:proofErr w:type="spellStart"/>
      <w:r w:rsidRPr="00DB5952">
        <w:rPr>
          <w:rFonts w:ascii="Times New Roman" w:eastAsia="Times New Roman" w:hAnsi="Times New Roman" w:cs="Times New Roman"/>
          <w:i/>
          <w:iCs/>
        </w:rPr>
        <w:t>etapiti</w:t>
      </w:r>
      <w:proofErr w:type="spellEnd"/>
      <w:r w:rsidRPr="00DB5952">
        <w:rPr>
          <w:rFonts w:ascii="Times New Roman" w:eastAsia="Times New Roman" w:hAnsi="Times New Roman" w:cs="Times New Roman"/>
          <w:i/>
          <w:iCs/>
        </w:rPr>
        <w:t xml:space="preserve">/kuude kaupa). </w:t>
      </w:r>
    </w:p>
    <w:p w14:paraId="110776EB" w14:textId="77777777" w:rsidR="009369B9" w:rsidRPr="00DB5952" w:rsidRDefault="009369B9" w:rsidP="009369B9">
      <w:pPr>
        <w:spacing w:after="0"/>
        <w:jc w:val="both"/>
        <w:rPr>
          <w:rFonts w:ascii="Times New Roman" w:eastAsia="Times New Roman" w:hAnsi="Times New Roman" w:cs="Times New Roman"/>
          <w:i/>
          <w:iCs/>
        </w:rPr>
      </w:pPr>
      <w:r w:rsidRPr="00DB5952">
        <w:rPr>
          <w:rFonts w:ascii="Times New Roman" w:eastAsia="Times New Roman" w:hAnsi="Times New Roman" w:cs="Times New Roman"/>
          <w:i/>
          <w:iCs/>
        </w:rPr>
        <w:t xml:space="preserve">………………. (täitja lepingujärgse kontaktisiku nimi) kinnitab, et lepingu ese on üle antud tähtaegselt, vastavalt lepingus sätestatud tingimustele. </w:t>
      </w:r>
    </w:p>
    <w:p w14:paraId="6669DF40" w14:textId="77777777" w:rsidR="009369B9" w:rsidRPr="00DB5952" w:rsidRDefault="009369B9" w:rsidP="009369B9">
      <w:pPr>
        <w:spacing w:after="0"/>
        <w:jc w:val="both"/>
        <w:rPr>
          <w:rFonts w:ascii="Times New Roman" w:eastAsia="Times New Roman" w:hAnsi="Times New Roman" w:cs="Times New Roman"/>
          <w:i/>
          <w:iCs/>
        </w:rPr>
      </w:pPr>
      <w:r w:rsidRPr="00DB5952">
        <w:rPr>
          <w:rFonts w:ascii="Times New Roman" w:eastAsia="Times New Roman" w:hAnsi="Times New Roman" w:cs="Times New Roman"/>
          <w:i/>
          <w:iCs/>
        </w:rPr>
        <w:t xml:space="preserve">…………….. (tellija lepingujärgse kontaktisiku nimi) kinnitab, et vastuvõetud lepingu ese vastab lepingus sätestatud tingimustele ning lepingu ese on üle antud ja vastuvõetud vastavalt lepingus sätestatud tähtajale ja tingimustele. </w:t>
      </w:r>
    </w:p>
    <w:p w14:paraId="06A677D7" w14:textId="77777777" w:rsidR="009369B9" w:rsidRPr="00DB5952" w:rsidRDefault="009369B9" w:rsidP="009369B9">
      <w:pPr>
        <w:spacing w:after="0"/>
        <w:jc w:val="both"/>
        <w:rPr>
          <w:rFonts w:ascii="Times New Roman" w:eastAsia="Times New Roman" w:hAnsi="Times New Roman" w:cs="Times New Roman"/>
          <w:i/>
          <w:iCs/>
        </w:rPr>
      </w:pPr>
    </w:p>
    <w:p w14:paraId="3B502190" w14:textId="77777777" w:rsidR="009369B9" w:rsidRPr="00DB5952" w:rsidRDefault="009369B9" w:rsidP="009369B9">
      <w:pPr>
        <w:spacing w:after="0"/>
        <w:jc w:val="both"/>
        <w:rPr>
          <w:rFonts w:ascii="Times New Roman" w:eastAsia="Times New Roman" w:hAnsi="Times New Roman" w:cs="Times New Roman"/>
          <w:i/>
          <w:iCs/>
        </w:rPr>
      </w:pPr>
      <w:r w:rsidRPr="00DB5952">
        <w:rPr>
          <w:rFonts w:ascii="Times New Roman" w:eastAsia="Times New Roman" w:hAnsi="Times New Roman" w:cs="Times New Roman"/>
          <w:i/>
          <w:iCs/>
        </w:rPr>
        <w:t>Käesolev üleandmise-vastuvõtmise akt on allkirjastatud digitaalselt.</w:t>
      </w:r>
    </w:p>
    <w:p w14:paraId="0C245C78" w14:textId="77777777" w:rsidR="009369B9" w:rsidRPr="00DB5952" w:rsidRDefault="009369B9" w:rsidP="009369B9">
      <w:pPr>
        <w:spacing w:after="0"/>
        <w:jc w:val="both"/>
        <w:rPr>
          <w:rFonts w:ascii="Times New Roman" w:eastAsia="Times New Roman" w:hAnsi="Times New Roman" w:cs="Times New Roman"/>
          <w:i/>
          <w:iCs/>
        </w:rPr>
      </w:pPr>
    </w:p>
    <w:p w14:paraId="69FC222F" w14:textId="77777777" w:rsidR="009369B9" w:rsidRPr="00DB5952" w:rsidRDefault="009369B9" w:rsidP="009369B9">
      <w:pPr>
        <w:spacing w:after="0"/>
        <w:jc w:val="both"/>
        <w:rPr>
          <w:rFonts w:ascii="Times New Roman" w:eastAsia="Times New Roman" w:hAnsi="Times New Roman" w:cs="Times New Roman"/>
          <w:i/>
          <w:iCs/>
        </w:rPr>
      </w:pPr>
    </w:p>
    <w:p w14:paraId="08B866EE"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lastRenderedPageBreak/>
        <w:t xml:space="preserve">        Täitja:                                                                                      Tellija:</w:t>
      </w:r>
    </w:p>
    <w:p w14:paraId="2551639F"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                                                                     ………………….. </w:t>
      </w:r>
    </w:p>
    <w:p w14:paraId="3E679637"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/asutuse nimi/                   </w:t>
      </w:r>
      <w:r w:rsidRPr="00DB5952">
        <w:rPr>
          <w:rFonts w:ascii="Times New Roman" w:hAnsi="Times New Roman" w:cs="Times New Roman"/>
        </w:rPr>
        <w:tab/>
      </w:r>
      <w:r w:rsidRPr="00DB5952">
        <w:rPr>
          <w:rFonts w:ascii="Times New Roman" w:hAnsi="Times New Roman" w:cs="Times New Roman"/>
        </w:rPr>
        <w:tab/>
      </w:r>
      <w:r w:rsidRPr="00DB5952">
        <w:rPr>
          <w:rFonts w:ascii="Times New Roman" w:eastAsia="Times New Roman" w:hAnsi="Times New Roman" w:cs="Times New Roman"/>
        </w:rPr>
        <w:t xml:space="preserve">                                       /asutuse nimi/ </w:t>
      </w:r>
    </w:p>
    <w:p w14:paraId="26FA9273"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                                                                 ………………….. </w:t>
      </w:r>
    </w:p>
    <w:p w14:paraId="75D110C7"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/allkirjastaja nimi/                                                                    /allkirjastaja nimi/</w:t>
      </w:r>
    </w:p>
    <w:p w14:paraId="086583C1" w14:textId="77777777" w:rsidR="009369B9" w:rsidRPr="00434EA3" w:rsidRDefault="009369B9" w:rsidP="004169D2">
      <w:pPr>
        <w:spacing w:after="259"/>
        <w:jc w:val="both"/>
        <w:rPr>
          <w:rFonts w:ascii="Times New Roman" w:eastAsia="Times New Roman" w:hAnsi="Times New Roman" w:cs="Times New Roman"/>
          <w:b/>
          <w:bCs/>
        </w:rPr>
      </w:pPr>
    </w:p>
    <w:sectPr w:rsidR="009369B9" w:rsidRPr="00434E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7BD5"/>
    <w:multiLevelType w:val="multilevel"/>
    <w:tmpl w:val="BEEC1500"/>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1A33E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022D3F"/>
    <w:multiLevelType w:val="multilevel"/>
    <w:tmpl w:val="8348C60A"/>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3DE4D1"/>
    <w:multiLevelType w:val="hybridMultilevel"/>
    <w:tmpl w:val="D3B0C4B2"/>
    <w:lvl w:ilvl="0" w:tplc="821CDCFC">
      <w:start w:val="1"/>
      <w:numFmt w:val="decimal"/>
      <w:lvlText w:val="%1."/>
      <w:lvlJc w:val="left"/>
      <w:pPr>
        <w:ind w:left="720" w:hanging="360"/>
      </w:pPr>
    </w:lvl>
    <w:lvl w:ilvl="1" w:tplc="5810C866">
      <w:start w:val="1"/>
      <w:numFmt w:val="lowerLetter"/>
      <w:lvlText w:val="%2."/>
      <w:lvlJc w:val="left"/>
      <w:pPr>
        <w:ind w:left="1440" w:hanging="360"/>
      </w:pPr>
    </w:lvl>
    <w:lvl w:ilvl="2" w:tplc="8F344372">
      <w:start w:val="1"/>
      <w:numFmt w:val="lowerRoman"/>
      <w:lvlText w:val="%3."/>
      <w:lvlJc w:val="right"/>
      <w:pPr>
        <w:ind w:left="2160" w:hanging="180"/>
      </w:pPr>
    </w:lvl>
    <w:lvl w:ilvl="3" w:tplc="D3FCE3F8">
      <w:start w:val="1"/>
      <w:numFmt w:val="decimal"/>
      <w:lvlText w:val="%4."/>
      <w:lvlJc w:val="left"/>
      <w:pPr>
        <w:ind w:left="2880" w:hanging="360"/>
      </w:pPr>
    </w:lvl>
    <w:lvl w:ilvl="4" w:tplc="480C5E0E">
      <w:start w:val="1"/>
      <w:numFmt w:val="lowerLetter"/>
      <w:lvlText w:val="%5."/>
      <w:lvlJc w:val="left"/>
      <w:pPr>
        <w:ind w:left="3600" w:hanging="360"/>
      </w:pPr>
    </w:lvl>
    <w:lvl w:ilvl="5" w:tplc="A154A196">
      <w:start w:val="1"/>
      <w:numFmt w:val="lowerRoman"/>
      <w:lvlText w:val="%6."/>
      <w:lvlJc w:val="right"/>
      <w:pPr>
        <w:ind w:left="4320" w:hanging="180"/>
      </w:pPr>
    </w:lvl>
    <w:lvl w:ilvl="6" w:tplc="97DEB6C8">
      <w:start w:val="1"/>
      <w:numFmt w:val="decimal"/>
      <w:lvlText w:val="%7."/>
      <w:lvlJc w:val="left"/>
      <w:pPr>
        <w:ind w:left="5040" w:hanging="360"/>
      </w:pPr>
    </w:lvl>
    <w:lvl w:ilvl="7" w:tplc="A06E3B10">
      <w:start w:val="1"/>
      <w:numFmt w:val="lowerLetter"/>
      <w:lvlText w:val="%8."/>
      <w:lvlJc w:val="left"/>
      <w:pPr>
        <w:ind w:left="5760" w:hanging="360"/>
      </w:pPr>
    </w:lvl>
    <w:lvl w:ilvl="8" w:tplc="5504EF5E">
      <w:start w:val="1"/>
      <w:numFmt w:val="lowerRoman"/>
      <w:lvlText w:val="%9."/>
      <w:lvlJc w:val="right"/>
      <w:pPr>
        <w:ind w:left="6480" w:hanging="180"/>
      </w:pPr>
    </w:lvl>
  </w:abstractNum>
  <w:abstractNum w:abstractNumId="4" w15:restartNumberingAfterBreak="0">
    <w:nsid w:val="551F9612"/>
    <w:multiLevelType w:val="hybridMultilevel"/>
    <w:tmpl w:val="4D9A862C"/>
    <w:lvl w:ilvl="0" w:tplc="59FC96A2">
      <w:start w:val="1"/>
      <w:numFmt w:val="decimal"/>
      <w:lvlText w:val="%1."/>
      <w:lvlJc w:val="left"/>
      <w:pPr>
        <w:ind w:left="720" w:hanging="360"/>
      </w:pPr>
    </w:lvl>
    <w:lvl w:ilvl="1" w:tplc="2A5099BA">
      <w:start w:val="1"/>
      <w:numFmt w:val="lowerLetter"/>
      <w:lvlText w:val="%2."/>
      <w:lvlJc w:val="left"/>
      <w:pPr>
        <w:ind w:left="1440" w:hanging="360"/>
      </w:pPr>
    </w:lvl>
    <w:lvl w:ilvl="2" w:tplc="DEF641E6">
      <w:start w:val="1"/>
      <w:numFmt w:val="lowerRoman"/>
      <w:lvlText w:val="%3."/>
      <w:lvlJc w:val="right"/>
      <w:pPr>
        <w:ind w:left="2160" w:hanging="180"/>
      </w:pPr>
    </w:lvl>
    <w:lvl w:ilvl="3" w:tplc="9DAA274C">
      <w:start w:val="1"/>
      <w:numFmt w:val="decimal"/>
      <w:lvlText w:val="%4."/>
      <w:lvlJc w:val="left"/>
      <w:pPr>
        <w:ind w:left="2880" w:hanging="360"/>
      </w:pPr>
    </w:lvl>
    <w:lvl w:ilvl="4" w:tplc="F8BCF8CC">
      <w:start w:val="1"/>
      <w:numFmt w:val="lowerLetter"/>
      <w:lvlText w:val="%5."/>
      <w:lvlJc w:val="left"/>
      <w:pPr>
        <w:ind w:left="3600" w:hanging="360"/>
      </w:pPr>
    </w:lvl>
    <w:lvl w:ilvl="5" w:tplc="490CD450">
      <w:start w:val="1"/>
      <w:numFmt w:val="lowerRoman"/>
      <w:lvlText w:val="%6."/>
      <w:lvlJc w:val="right"/>
      <w:pPr>
        <w:ind w:left="4320" w:hanging="180"/>
      </w:pPr>
    </w:lvl>
    <w:lvl w:ilvl="6" w:tplc="974CB4B6">
      <w:start w:val="1"/>
      <w:numFmt w:val="decimal"/>
      <w:lvlText w:val="%7."/>
      <w:lvlJc w:val="left"/>
      <w:pPr>
        <w:ind w:left="5040" w:hanging="360"/>
      </w:pPr>
    </w:lvl>
    <w:lvl w:ilvl="7" w:tplc="4D98206A">
      <w:start w:val="1"/>
      <w:numFmt w:val="lowerLetter"/>
      <w:lvlText w:val="%8."/>
      <w:lvlJc w:val="left"/>
      <w:pPr>
        <w:ind w:left="5760" w:hanging="360"/>
      </w:pPr>
    </w:lvl>
    <w:lvl w:ilvl="8" w:tplc="0D7EFA56">
      <w:start w:val="1"/>
      <w:numFmt w:val="lowerRoman"/>
      <w:lvlText w:val="%9."/>
      <w:lvlJc w:val="right"/>
      <w:pPr>
        <w:ind w:left="6480" w:hanging="180"/>
      </w:pPr>
    </w:lvl>
  </w:abstractNum>
  <w:abstractNum w:abstractNumId="5" w15:restartNumberingAfterBreak="0">
    <w:nsid w:val="697DA73F"/>
    <w:multiLevelType w:val="multilevel"/>
    <w:tmpl w:val="22FC716A"/>
    <w:lvl w:ilvl="0">
      <w:start w:val="1"/>
      <w:numFmt w:val="decimal"/>
      <w:lvlText w:val="%1."/>
      <w:lvlJc w:val="left"/>
      <w:pPr>
        <w:ind w:left="720" w:hanging="360"/>
      </w:pPr>
    </w:lvl>
    <w:lvl w:ilvl="1">
      <w:start w:val="1"/>
      <w:numFmt w:val="decimal"/>
      <w:lvlText w:val="%1.%2."/>
      <w:lvlJc w:val="left"/>
      <w:pPr>
        <w:ind w:left="502" w:hanging="360"/>
      </w:pPr>
    </w:lvl>
    <w:lvl w:ilvl="2">
      <w:start w:val="1"/>
      <w:numFmt w:val="decimal"/>
      <w:lvlText w:val="%1.%2.%3."/>
      <w:lvlJc w:val="left"/>
      <w:pPr>
        <w:ind w:left="889" w:hanging="180"/>
      </w:pPr>
    </w:lvl>
    <w:lvl w:ilvl="3">
      <w:start w:val="1"/>
      <w:numFmt w:val="decimal"/>
      <w:lvlText w:val="%1.%2.%3.%4."/>
      <w:lvlJc w:val="left"/>
      <w:pPr>
        <w:ind w:left="1494"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6DB457CD"/>
    <w:multiLevelType w:val="hybridMultilevel"/>
    <w:tmpl w:val="439293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7C35721"/>
    <w:multiLevelType w:val="hybridMultilevel"/>
    <w:tmpl w:val="ADA8A00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8663EFC"/>
    <w:multiLevelType w:val="hybridMultilevel"/>
    <w:tmpl w:val="C9C2A99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AE32764"/>
    <w:multiLevelType w:val="hybridMultilevel"/>
    <w:tmpl w:val="3828CF78"/>
    <w:lvl w:ilvl="0" w:tplc="C70A45CA">
      <w:start w:val="4"/>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49058868">
    <w:abstractNumId w:val="4"/>
  </w:num>
  <w:num w:numId="2" w16cid:durableId="1070495563">
    <w:abstractNumId w:val="3"/>
  </w:num>
  <w:num w:numId="3" w16cid:durableId="1604411628">
    <w:abstractNumId w:val="7"/>
  </w:num>
  <w:num w:numId="4" w16cid:durableId="858809593">
    <w:abstractNumId w:val="6"/>
  </w:num>
  <w:num w:numId="5" w16cid:durableId="1692562666">
    <w:abstractNumId w:val="9"/>
  </w:num>
  <w:num w:numId="6" w16cid:durableId="877741147">
    <w:abstractNumId w:val="0"/>
  </w:num>
  <w:num w:numId="7" w16cid:durableId="1761413360">
    <w:abstractNumId w:val="1"/>
  </w:num>
  <w:num w:numId="8" w16cid:durableId="44840969">
    <w:abstractNumId w:val="5"/>
  </w:num>
  <w:num w:numId="9" w16cid:durableId="2016495232">
    <w:abstractNumId w:val="2"/>
  </w:num>
  <w:num w:numId="10" w16cid:durableId="1464930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B3"/>
    <w:rsid w:val="00023CF7"/>
    <w:rsid w:val="00053688"/>
    <w:rsid w:val="000714CE"/>
    <w:rsid w:val="000D3E8A"/>
    <w:rsid w:val="000F4A10"/>
    <w:rsid w:val="001A5D6F"/>
    <w:rsid w:val="001C365C"/>
    <w:rsid w:val="001E613A"/>
    <w:rsid w:val="00206779"/>
    <w:rsid w:val="00215424"/>
    <w:rsid w:val="0024627F"/>
    <w:rsid w:val="002506F5"/>
    <w:rsid w:val="00267B6B"/>
    <w:rsid w:val="00270B89"/>
    <w:rsid w:val="00277630"/>
    <w:rsid w:val="002A128D"/>
    <w:rsid w:val="002A26DE"/>
    <w:rsid w:val="002F67CB"/>
    <w:rsid w:val="00381916"/>
    <w:rsid w:val="00392F30"/>
    <w:rsid w:val="00393650"/>
    <w:rsid w:val="003F224F"/>
    <w:rsid w:val="003F5718"/>
    <w:rsid w:val="003F591F"/>
    <w:rsid w:val="004169D2"/>
    <w:rsid w:val="004322B3"/>
    <w:rsid w:val="00434EA3"/>
    <w:rsid w:val="004D2120"/>
    <w:rsid w:val="005312AF"/>
    <w:rsid w:val="005C3F9B"/>
    <w:rsid w:val="005E1CE8"/>
    <w:rsid w:val="005E2AD0"/>
    <w:rsid w:val="005E6D4B"/>
    <w:rsid w:val="006041FE"/>
    <w:rsid w:val="00640323"/>
    <w:rsid w:val="00657468"/>
    <w:rsid w:val="006A43CB"/>
    <w:rsid w:val="00711723"/>
    <w:rsid w:val="0072600E"/>
    <w:rsid w:val="00731910"/>
    <w:rsid w:val="00761771"/>
    <w:rsid w:val="00763495"/>
    <w:rsid w:val="007920A2"/>
    <w:rsid w:val="00811A4C"/>
    <w:rsid w:val="008C3383"/>
    <w:rsid w:val="008E362A"/>
    <w:rsid w:val="0091295F"/>
    <w:rsid w:val="00926170"/>
    <w:rsid w:val="00932DD4"/>
    <w:rsid w:val="009369B9"/>
    <w:rsid w:val="00992105"/>
    <w:rsid w:val="00995FF5"/>
    <w:rsid w:val="009A06A5"/>
    <w:rsid w:val="00A120AD"/>
    <w:rsid w:val="00A24F70"/>
    <w:rsid w:val="00A2619B"/>
    <w:rsid w:val="00A42A9A"/>
    <w:rsid w:val="00A44DB9"/>
    <w:rsid w:val="00A546CE"/>
    <w:rsid w:val="00A5741F"/>
    <w:rsid w:val="00A92102"/>
    <w:rsid w:val="00AA6ECE"/>
    <w:rsid w:val="00AD383B"/>
    <w:rsid w:val="00AD7D51"/>
    <w:rsid w:val="00AE3A68"/>
    <w:rsid w:val="00B75E8A"/>
    <w:rsid w:val="00B83DD4"/>
    <w:rsid w:val="00BC48B5"/>
    <w:rsid w:val="00BC4D48"/>
    <w:rsid w:val="00BE0078"/>
    <w:rsid w:val="00C1246C"/>
    <w:rsid w:val="00C76361"/>
    <w:rsid w:val="00C800C2"/>
    <w:rsid w:val="00D66464"/>
    <w:rsid w:val="00DE74D1"/>
    <w:rsid w:val="00E27028"/>
    <w:rsid w:val="00F165EB"/>
    <w:rsid w:val="00F25FA9"/>
    <w:rsid w:val="00F26F0A"/>
    <w:rsid w:val="00F4304A"/>
    <w:rsid w:val="00F43C87"/>
    <w:rsid w:val="00F72A6B"/>
    <w:rsid w:val="00F74DD7"/>
    <w:rsid w:val="00F90903"/>
    <w:rsid w:val="00FC487F"/>
    <w:rsid w:val="00FF41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E356"/>
  <w15:chartTrackingRefBased/>
  <w15:docId w15:val="{C3CF105D-7AA5-459D-A0C5-897F07BD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4A"/>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432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2B3"/>
    <w:rPr>
      <w:rFonts w:eastAsiaTheme="majorEastAsia" w:cstheme="majorBidi"/>
      <w:color w:val="272727" w:themeColor="text1" w:themeTint="D8"/>
    </w:rPr>
  </w:style>
  <w:style w:type="paragraph" w:styleId="Title">
    <w:name w:val="Title"/>
    <w:basedOn w:val="Normal"/>
    <w:next w:val="Normal"/>
    <w:link w:val="TitleChar"/>
    <w:uiPriority w:val="10"/>
    <w:qFormat/>
    <w:rsid w:val="00432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2B3"/>
    <w:pPr>
      <w:spacing w:before="160"/>
      <w:jc w:val="center"/>
    </w:pPr>
    <w:rPr>
      <w:i/>
      <w:iCs/>
      <w:color w:val="404040" w:themeColor="text1" w:themeTint="BF"/>
    </w:rPr>
  </w:style>
  <w:style w:type="character" w:customStyle="1" w:styleId="QuoteChar">
    <w:name w:val="Quote Char"/>
    <w:basedOn w:val="DefaultParagraphFont"/>
    <w:link w:val="Quote"/>
    <w:uiPriority w:val="29"/>
    <w:rsid w:val="004322B3"/>
    <w:rPr>
      <w:i/>
      <w:iCs/>
      <w:color w:val="404040" w:themeColor="text1" w:themeTint="BF"/>
    </w:rPr>
  </w:style>
  <w:style w:type="paragraph" w:styleId="ListParagraph">
    <w:name w:val="List Paragraph"/>
    <w:basedOn w:val="Normal"/>
    <w:uiPriority w:val="34"/>
    <w:qFormat/>
    <w:rsid w:val="004322B3"/>
    <w:pPr>
      <w:ind w:left="720"/>
      <w:contextualSpacing/>
    </w:pPr>
  </w:style>
  <w:style w:type="character" w:styleId="IntenseEmphasis">
    <w:name w:val="Intense Emphasis"/>
    <w:basedOn w:val="DefaultParagraphFont"/>
    <w:uiPriority w:val="21"/>
    <w:qFormat/>
    <w:rsid w:val="004322B3"/>
    <w:rPr>
      <w:i/>
      <w:iCs/>
      <w:color w:val="0F4761" w:themeColor="accent1" w:themeShade="BF"/>
    </w:rPr>
  </w:style>
  <w:style w:type="paragraph" w:styleId="IntenseQuote">
    <w:name w:val="Intense Quote"/>
    <w:basedOn w:val="Normal"/>
    <w:next w:val="Normal"/>
    <w:link w:val="IntenseQuoteChar"/>
    <w:uiPriority w:val="30"/>
    <w:qFormat/>
    <w:rsid w:val="00432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2B3"/>
    <w:rPr>
      <w:i/>
      <w:iCs/>
      <w:color w:val="0F4761" w:themeColor="accent1" w:themeShade="BF"/>
    </w:rPr>
  </w:style>
  <w:style w:type="character" w:styleId="IntenseReference">
    <w:name w:val="Intense Reference"/>
    <w:basedOn w:val="DefaultParagraphFont"/>
    <w:uiPriority w:val="32"/>
    <w:qFormat/>
    <w:rsid w:val="004322B3"/>
    <w:rPr>
      <w:b/>
      <w:bCs/>
      <w:smallCaps/>
      <w:color w:val="0F4761" w:themeColor="accent1" w:themeShade="BF"/>
      <w:spacing w:val="5"/>
    </w:rPr>
  </w:style>
  <w:style w:type="table" w:styleId="TableGrid">
    <w:name w:val="Table Grid"/>
    <w:basedOn w:val="TableNormal"/>
    <w:uiPriority w:val="59"/>
    <w:rsid w:val="00F4304A"/>
    <w:pPr>
      <w:spacing w:after="0" w:line="240" w:lineRule="auto"/>
    </w:pPr>
    <w:rPr>
      <w:rFonts w:eastAsiaTheme="minorEastAsia"/>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4304A"/>
    <w:rPr>
      <w:color w:val="467886" w:themeColor="hyperlink"/>
      <w:u w:val="single"/>
    </w:rPr>
  </w:style>
  <w:style w:type="character" w:styleId="CommentReference">
    <w:name w:val="annotation reference"/>
    <w:basedOn w:val="DefaultParagraphFont"/>
    <w:uiPriority w:val="99"/>
    <w:semiHidden/>
    <w:unhideWhenUsed/>
    <w:rsid w:val="00215424"/>
    <w:rPr>
      <w:sz w:val="16"/>
      <w:szCs w:val="16"/>
    </w:rPr>
  </w:style>
  <w:style w:type="paragraph" w:styleId="CommentText">
    <w:name w:val="annotation text"/>
    <w:basedOn w:val="Normal"/>
    <w:link w:val="CommentTextChar"/>
    <w:uiPriority w:val="99"/>
    <w:unhideWhenUsed/>
    <w:rsid w:val="00215424"/>
    <w:pPr>
      <w:spacing w:line="240" w:lineRule="auto"/>
    </w:pPr>
    <w:rPr>
      <w:sz w:val="20"/>
      <w:szCs w:val="20"/>
    </w:rPr>
  </w:style>
  <w:style w:type="character" w:customStyle="1" w:styleId="CommentTextChar">
    <w:name w:val="Comment Text Char"/>
    <w:basedOn w:val="DefaultParagraphFont"/>
    <w:link w:val="CommentText"/>
    <w:uiPriority w:val="99"/>
    <w:rsid w:val="00215424"/>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215424"/>
    <w:rPr>
      <w:b/>
      <w:bCs/>
    </w:rPr>
  </w:style>
  <w:style w:type="character" w:customStyle="1" w:styleId="CommentSubjectChar">
    <w:name w:val="Comment Subject Char"/>
    <w:basedOn w:val="CommentTextChar"/>
    <w:link w:val="CommentSubject"/>
    <w:uiPriority w:val="99"/>
    <w:semiHidden/>
    <w:rsid w:val="00215424"/>
    <w:rPr>
      <w:rFonts w:eastAsiaTheme="minorEastAsia"/>
      <w:b/>
      <w:bCs/>
      <w:kern w:val="0"/>
      <w:sz w:val="20"/>
      <w:szCs w:val="20"/>
      <w:lang w:eastAsia="ja-JP"/>
      <w14:ligatures w14:val="none"/>
    </w:rPr>
  </w:style>
  <w:style w:type="paragraph" w:styleId="BodyText">
    <w:name w:val="Body Text"/>
    <w:basedOn w:val="Normal"/>
    <w:link w:val="BodyTextChar"/>
    <w:rsid w:val="00640323"/>
    <w:pPr>
      <w:spacing w:after="220" w:line="220" w:lineRule="atLeast"/>
      <w:jc w:val="both"/>
    </w:pPr>
    <w:rPr>
      <w:rFonts w:ascii="Times New Roman" w:eastAsia="Times New Roman" w:hAnsi="Times New Roman" w:cs="Times New Roman"/>
      <w:spacing w:val="-5"/>
      <w:szCs w:val="20"/>
      <w:lang w:eastAsia="en-US"/>
    </w:rPr>
  </w:style>
  <w:style w:type="character" w:customStyle="1" w:styleId="BodyTextChar">
    <w:name w:val="Body Text Char"/>
    <w:basedOn w:val="DefaultParagraphFont"/>
    <w:link w:val="BodyText"/>
    <w:rsid w:val="00640323"/>
    <w:rPr>
      <w:rFonts w:ascii="Times New Roman" w:eastAsia="Times New Roman" w:hAnsi="Times New Roman" w:cs="Times New Roman"/>
      <w:spacing w:val="-5"/>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igiteataja.ee/akt/117052022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igiteataja.ee/akt/105072023254" TargetMode="External"/><Relationship Id="rId5" Type="http://schemas.openxmlformats.org/officeDocument/2006/relationships/hyperlink" Target="https://www.riigiteataja.ee/akt/13006202305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366</TotalTime>
  <Pages>6</Pages>
  <Words>1547</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Avi</dc:creator>
  <cp:keywords/>
  <dc:description/>
  <cp:lastModifiedBy>Evelyn Avi</cp:lastModifiedBy>
  <cp:revision>44</cp:revision>
  <dcterms:created xsi:type="dcterms:W3CDTF">2026-05-11T09:02:00Z</dcterms:created>
  <dcterms:modified xsi:type="dcterms:W3CDTF">2026-06-22T08:57:00Z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2026-05-11T09:02:16Z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c8be5bca-b69a-4ff2-8b4a-9d8b0c2e879b</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